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C13" w:rsidRDefault="00B37C13" w:rsidP="00B72DD5">
      <w:pPr>
        <w:pStyle w:val="Normal1"/>
        <w:jc w:val="center"/>
        <w:rPr>
          <w:rFonts w:cs="Times New Roman"/>
        </w:rPr>
      </w:pPr>
    </w:p>
    <w:p w:rsidR="006D7DBB" w:rsidRPr="006D7DBB" w:rsidRDefault="00B72DD5" w:rsidP="005C41D7">
      <w:pPr>
        <w:pStyle w:val="Normal1"/>
        <w:jc w:val="center"/>
      </w:pPr>
      <w:r w:rsidRPr="00134FAC">
        <w:rPr>
          <w:rFonts w:cs="Times New Roman"/>
          <w:noProof/>
          <w:lang w:eastAsia="lv-LV" w:bidi="ar-SA"/>
        </w:rPr>
        <w:drawing>
          <wp:inline distT="0" distB="0" distL="0" distR="0">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rsidR="006D7DBB" w:rsidRPr="006D7DBB" w:rsidRDefault="006D7DBB" w:rsidP="006D7DBB">
      <w:pPr>
        <w:tabs>
          <w:tab w:val="left" w:pos="0"/>
        </w:tabs>
        <w:jc w:val="right"/>
      </w:pPr>
    </w:p>
    <w:p w:rsidR="006D7DBB" w:rsidRPr="005823C7" w:rsidRDefault="006D7DBB" w:rsidP="006D7DBB">
      <w:pPr>
        <w:tabs>
          <w:tab w:val="left" w:pos="0"/>
        </w:tabs>
        <w:jc w:val="right"/>
      </w:pPr>
      <w:r w:rsidRPr="005823C7">
        <w:t xml:space="preserve">Iepirkumu komisija izveidota ar </w:t>
      </w:r>
    </w:p>
    <w:p w:rsidR="006D7DBB" w:rsidRPr="005823C7" w:rsidRDefault="006D7DBB" w:rsidP="006D7DBB">
      <w:pPr>
        <w:tabs>
          <w:tab w:val="left" w:pos="0"/>
        </w:tabs>
        <w:jc w:val="right"/>
      </w:pPr>
      <w:r w:rsidRPr="005823C7">
        <w:t>Sabiedrības ar ierobežotu atbildību “KULDĪGAS SILTUMTĪKLI”</w:t>
      </w:r>
    </w:p>
    <w:p w:rsidR="006D7DBB" w:rsidRPr="005823C7" w:rsidRDefault="006D7DBB" w:rsidP="006D7DBB">
      <w:pPr>
        <w:tabs>
          <w:tab w:val="left" w:pos="0"/>
        </w:tabs>
        <w:jc w:val="right"/>
      </w:pPr>
      <w:r w:rsidRPr="005823C7">
        <w:t>valdes priekšsēdētāja Andra Aniņa</w:t>
      </w:r>
    </w:p>
    <w:p w:rsidR="005823C7" w:rsidRDefault="005823C7" w:rsidP="005823C7">
      <w:pPr>
        <w:tabs>
          <w:tab w:val="left" w:pos="0"/>
        </w:tabs>
        <w:jc w:val="right"/>
      </w:pPr>
      <w:r w:rsidRPr="005823C7">
        <w:t>2023.gada 1.februāra rīkojumu Nr. 1.3.-01/23</w:t>
      </w:r>
    </w:p>
    <w:p w:rsidR="005823C7" w:rsidRDefault="005823C7" w:rsidP="005823C7">
      <w:pPr>
        <w:tabs>
          <w:tab w:val="left" w:pos="0"/>
        </w:tabs>
        <w:jc w:val="right"/>
      </w:pPr>
    </w:p>
    <w:p w:rsidR="006D7DBB" w:rsidRPr="005823C7" w:rsidRDefault="006D7DBB" w:rsidP="005823C7">
      <w:pPr>
        <w:tabs>
          <w:tab w:val="left" w:pos="0"/>
        </w:tabs>
        <w:jc w:val="right"/>
      </w:pPr>
      <w:r w:rsidRPr="005823C7">
        <w:t xml:space="preserve"> </w:t>
      </w:r>
    </w:p>
    <w:p w:rsidR="006D7DBB" w:rsidRPr="005823C7" w:rsidRDefault="006D7DBB" w:rsidP="006D7DBB">
      <w:pPr>
        <w:tabs>
          <w:tab w:val="left" w:pos="0"/>
          <w:tab w:val="center" w:pos="4680"/>
          <w:tab w:val="right" w:pos="9360"/>
        </w:tabs>
        <w:jc w:val="right"/>
      </w:pPr>
      <w:r w:rsidRPr="005823C7">
        <w:t>APSTIPRINĀTS</w:t>
      </w:r>
    </w:p>
    <w:p w:rsidR="006D7DBB" w:rsidRPr="005823C7" w:rsidRDefault="006D7DBB" w:rsidP="006D7DBB">
      <w:pPr>
        <w:tabs>
          <w:tab w:val="left" w:pos="0"/>
        </w:tabs>
        <w:jc w:val="right"/>
      </w:pPr>
      <w:r w:rsidRPr="005823C7">
        <w:t>iepirkumu komisijas</w:t>
      </w:r>
    </w:p>
    <w:p w:rsidR="005823C7" w:rsidRPr="008950FF" w:rsidRDefault="005823C7" w:rsidP="005823C7">
      <w:pPr>
        <w:ind w:firstLine="4962"/>
        <w:jc w:val="right"/>
        <w:rPr>
          <w:sz w:val="22"/>
          <w:szCs w:val="22"/>
        </w:rPr>
      </w:pPr>
      <w:r w:rsidRPr="005823C7">
        <w:t>2023.gada 28.aprīļa sēdē (protokols Nr. 1)</w:t>
      </w:r>
    </w:p>
    <w:p w:rsidR="006D7DBB" w:rsidRPr="006D7DBB" w:rsidRDefault="006D7DBB" w:rsidP="006D7DBB">
      <w:pPr>
        <w:jc w:val="right"/>
        <w:rPr>
          <w:sz w:val="22"/>
          <w:szCs w:val="22"/>
        </w:rPr>
      </w:pPr>
    </w:p>
    <w:p w:rsidR="00EA7BEF" w:rsidRPr="00EA7BEF" w:rsidRDefault="00EA7BEF" w:rsidP="00EA7BEF">
      <w:pPr>
        <w:spacing w:before="120"/>
        <w:ind w:firstLine="4962"/>
        <w:jc w:val="right"/>
        <w:rPr>
          <w:b/>
          <w:bCs/>
          <w:color w:val="FF0000"/>
          <w:sz w:val="22"/>
          <w:szCs w:val="22"/>
        </w:rPr>
      </w:pPr>
      <w:r w:rsidRPr="00EA7BEF">
        <w:rPr>
          <w:b/>
          <w:bCs/>
          <w:color w:val="FF0000"/>
          <w:sz w:val="22"/>
          <w:szCs w:val="22"/>
        </w:rPr>
        <w:t>APSTIPRINĀTS</w:t>
      </w:r>
    </w:p>
    <w:p w:rsidR="00EA7BEF" w:rsidRPr="00EA7BEF" w:rsidRDefault="00EA7BEF" w:rsidP="00EA7BEF">
      <w:pPr>
        <w:ind w:firstLine="4962"/>
        <w:jc w:val="right"/>
        <w:rPr>
          <w:color w:val="FF0000"/>
          <w:sz w:val="22"/>
          <w:szCs w:val="22"/>
        </w:rPr>
      </w:pPr>
      <w:r w:rsidRPr="00EA7BEF">
        <w:rPr>
          <w:color w:val="FF0000"/>
          <w:sz w:val="22"/>
          <w:szCs w:val="22"/>
        </w:rPr>
        <w:t>2023. gada 12. maijā</w:t>
      </w:r>
    </w:p>
    <w:p w:rsidR="00EA7BEF" w:rsidRPr="00EA7BEF" w:rsidRDefault="00EA7BEF" w:rsidP="00EA7BEF">
      <w:pPr>
        <w:ind w:firstLine="4962"/>
        <w:jc w:val="right"/>
        <w:rPr>
          <w:color w:val="FF0000"/>
          <w:sz w:val="22"/>
          <w:szCs w:val="22"/>
        </w:rPr>
      </w:pPr>
      <w:r w:rsidRPr="00EA7BEF">
        <w:rPr>
          <w:color w:val="FF0000"/>
          <w:sz w:val="22"/>
          <w:szCs w:val="22"/>
        </w:rPr>
        <w:t>iepirkumu komisijas sēdē</w:t>
      </w:r>
    </w:p>
    <w:p w:rsidR="00EA7BEF" w:rsidRPr="00EA7BEF" w:rsidRDefault="00EA7BEF" w:rsidP="00EA7BEF">
      <w:pPr>
        <w:ind w:firstLine="4962"/>
        <w:jc w:val="right"/>
        <w:rPr>
          <w:color w:val="FF0000"/>
          <w:sz w:val="22"/>
          <w:szCs w:val="22"/>
        </w:rPr>
      </w:pPr>
      <w:r w:rsidRPr="00EA7BEF">
        <w:rPr>
          <w:color w:val="FF0000"/>
          <w:sz w:val="22"/>
          <w:szCs w:val="22"/>
        </w:rPr>
        <w:t>(protokols Nr. 3)</w:t>
      </w:r>
    </w:p>
    <w:p w:rsidR="00EA7BEF" w:rsidRPr="00EA7BEF" w:rsidRDefault="00EA7BEF" w:rsidP="00EA7BEF">
      <w:pPr>
        <w:tabs>
          <w:tab w:val="left" w:pos="0"/>
        </w:tabs>
        <w:jc w:val="right"/>
        <w:rPr>
          <w:color w:val="FF0000"/>
        </w:rPr>
      </w:pPr>
    </w:p>
    <w:p w:rsidR="00EA7BEF" w:rsidRPr="00EA7BEF" w:rsidRDefault="00EA7BEF" w:rsidP="00EA7BEF">
      <w:pPr>
        <w:tabs>
          <w:tab w:val="left" w:pos="0"/>
        </w:tabs>
        <w:jc w:val="center"/>
        <w:outlineLvl w:val="0"/>
        <w:rPr>
          <w:b/>
          <w:bCs/>
          <w:color w:val="FF0000"/>
          <w:sz w:val="28"/>
          <w:szCs w:val="28"/>
        </w:rPr>
      </w:pPr>
      <w:r w:rsidRPr="00EA7BEF">
        <w:rPr>
          <w:b/>
          <w:bCs/>
          <w:color w:val="FF0000"/>
          <w:sz w:val="28"/>
          <w:szCs w:val="28"/>
        </w:rPr>
        <w:t>GROZĪJUMI</w:t>
      </w:r>
    </w:p>
    <w:p w:rsidR="00EA7BEF" w:rsidRPr="00E1634F" w:rsidRDefault="00EA7BEF" w:rsidP="00EA7BEF">
      <w:pPr>
        <w:tabs>
          <w:tab w:val="left" w:pos="0"/>
        </w:tabs>
        <w:jc w:val="center"/>
        <w:outlineLvl w:val="0"/>
        <w:rPr>
          <w:b/>
          <w:bCs/>
          <w:color w:val="0070C0"/>
          <w:sz w:val="28"/>
          <w:szCs w:val="28"/>
        </w:rPr>
      </w:pPr>
    </w:p>
    <w:p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Biomasas katlumājas Lapegļu ielā 8, Kuldīgā aprīkošana ar dūmgāzu kondensatoru un palīgiekārtām</w:t>
      </w:r>
      <w:bookmarkEnd w:id="0"/>
      <w:r w:rsidRPr="006D7DBB">
        <w:rPr>
          <w:b/>
          <w:bCs/>
          <w:sz w:val="28"/>
          <w:szCs w:val="28"/>
        </w:rPr>
        <w:t>”</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2023/0</w:t>
      </w:r>
      <w:r w:rsidR="005823C7" w:rsidRPr="005823C7">
        <w:rPr>
          <w:b/>
          <w:bCs/>
          <w:iCs/>
          <w:sz w:val="28"/>
          <w:szCs w:val="28"/>
        </w:rPr>
        <w:t>5</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outlineLvl w:val="0"/>
        <w:rPr>
          <w:b/>
          <w:bCs/>
          <w:sz w:val="28"/>
          <w:szCs w:val="28"/>
        </w:rPr>
      </w:pPr>
      <w:r w:rsidRPr="006D7DBB">
        <w:rPr>
          <w:b/>
          <w:bCs/>
          <w:sz w:val="28"/>
          <w:szCs w:val="28"/>
        </w:rPr>
        <w:t>NOLIKUMS</w:t>
      </w:r>
    </w:p>
    <w:p w:rsidR="006D7DBB" w:rsidRPr="006D7DBB" w:rsidRDefault="006D7DBB" w:rsidP="006D7DBB">
      <w:pPr>
        <w:tabs>
          <w:tab w:val="left" w:pos="0"/>
        </w:tabs>
        <w:jc w:val="center"/>
        <w:outlineLvl w:val="0"/>
        <w:rPr>
          <w:b/>
          <w:bCs/>
          <w:sz w:val="28"/>
          <w:szCs w:val="28"/>
        </w:rPr>
      </w:pPr>
    </w:p>
    <w:p w:rsidR="006D7DBB" w:rsidRPr="006D7DBB" w:rsidRDefault="006D7DBB" w:rsidP="006D7DBB">
      <w:pPr>
        <w:tabs>
          <w:tab w:val="left" w:pos="0"/>
        </w:tabs>
        <w:jc w:val="center"/>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pPr>
    </w:p>
    <w:p w:rsidR="006D7DBB" w:rsidRPr="006D7DBB" w:rsidRDefault="006D7DBB" w:rsidP="006D7DBB">
      <w:pPr>
        <w:tabs>
          <w:tab w:val="left" w:pos="0"/>
        </w:tabs>
        <w:jc w:val="center"/>
        <w:rPr>
          <w:rFonts w:eastAsia="Calibri"/>
        </w:rPr>
      </w:pPr>
      <w:r w:rsidRPr="006D7DBB">
        <w:rPr>
          <w:rFonts w:eastAsia="Calibri"/>
        </w:rPr>
        <w:t>Kuldīga, 2023</w:t>
      </w:r>
    </w:p>
    <w:p w:rsidR="005C41D7" w:rsidRDefault="005C41D7" w:rsidP="006D7DBB">
      <w:pPr>
        <w:tabs>
          <w:tab w:val="left" w:pos="0"/>
        </w:tabs>
        <w:jc w:val="center"/>
        <w:rPr>
          <w:rFonts w:eastAsia="Calibri"/>
        </w:rPr>
      </w:pPr>
      <w:r>
        <w:rPr>
          <w:rFonts w:eastAsia="Calibri"/>
        </w:rPr>
        <w:br w:type="page"/>
      </w:r>
    </w:p>
    <w:p w:rsidR="006D7DBB" w:rsidRPr="006D7DBB" w:rsidRDefault="006D7DBB" w:rsidP="006D7DBB">
      <w:pPr>
        <w:tabs>
          <w:tab w:val="left" w:pos="0"/>
        </w:tabs>
        <w:jc w:val="center"/>
        <w:rPr>
          <w:rFonts w:eastAsia="Calibri"/>
        </w:rPr>
      </w:pPr>
    </w:p>
    <w:p w:rsidR="006D7DBB" w:rsidRPr="006D7DBB" w:rsidRDefault="006D7DBB" w:rsidP="006D7DBB">
      <w:pPr>
        <w:tabs>
          <w:tab w:val="left" w:pos="0"/>
        </w:tabs>
        <w:jc w:val="center"/>
        <w:rPr>
          <w:b/>
        </w:rPr>
      </w:pPr>
      <w:r w:rsidRPr="006D7DBB">
        <w:rPr>
          <w:b/>
        </w:rPr>
        <w:t>I. VISPĀRĪGA INFORMĀCIJA</w:t>
      </w:r>
    </w:p>
    <w:p w:rsidR="006D7DBB" w:rsidRPr="006D7DBB" w:rsidRDefault="006D7DBB" w:rsidP="006D7DBB">
      <w:pPr>
        <w:tabs>
          <w:tab w:val="left" w:pos="0"/>
        </w:tabs>
      </w:pPr>
    </w:p>
    <w:p w:rsidR="006D7DBB" w:rsidRPr="006D7DBB" w:rsidRDefault="006D7DBB" w:rsidP="006D7DBB">
      <w:pPr>
        <w:numPr>
          <w:ilvl w:val="0"/>
          <w:numId w:val="3"/>
        </w:numPr>
        <w:ind w:left="0" w:firstLine="0"/>
        <w:jc w:val="both"/>
        <w:rPr>
          <w:b/>
        </w:rPr>
      </w:pPr>
      <w:r w:rsidRPr="006D7DBB">
        <w:rPr>
          <w:b/>
        </w:rPr>
        <w:t>Informācija par iepirkumu:</w:t>
      </w:r>
    </w:p>
    <w:p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rsidR="006D7DBB" w:rsidRPr="006D7DBB" w:rsidRDefault="006D7DBB" w:rsidP="006D7DBB">
      <w:pPr>
        <w:jc w:val="both"/>
      </w:pPr>
      <w:r w:rsidRPr="006D7DBB">
        <w:t>1.2. Iepirkums tiek veikts Kohēzijas fonda darbības programmas “Izaugsme un nodarbinātība” 4.3.1. specifiskā atbalsta mērķa “Veicināt energoefektivitāti un vietējo AER izmantošanu centralizētajā siltumapgādē” ietvaros.</w:t>
      </w:r>
    </w:p>
    <w:p w:rsidR="006D7DBB" w:rsidRPr="006D7DBB" w:rsidRDefault="006D7DBB" w:rsidP="006D7DBB">
      <w:pPr>
        <w:jc w:val="both"/>
      </w:pPr>
      <w:r w:rsidRPr="006D7DBB">
        <w:t>1.3. Iepirkumā drīkst piedalīties jebkurš Pretendents, kurš ir atbilstošs šī nolikuma prasībām un iesniedz piedāvājumu.</w:t>
      </w:r>
    </w:p>
    <w:p w:rsidR="006D7DBB" w:rsidRPr="006D7DBB" w:rsidRDefault="006D7DBB" w:rsidP="006D7DBB">
      <w:pPr>
        <w:jc w:val="both"/>
        <w:rPr>
          <w:bCs/>
        </w:rPr>
      </w:pPr>
      <w:r w:rsidRPr="006D7DBB">
        <w:rPr>
          <w:bCs/>
        </w:rPr>
        <w:t>1.4. Nolikumā izmantotie termini.</w:t>
      </w:r>
    </w:p>
    <w:p w:rsidR="006D7DBB" w:rsidRPr="006D7DBB" w:rsidRDefault="006D7DBB" w:rsidP="006D7DBB">
      <w:pPr>
        <w:jc w:val="both"/>
      </w:pPr>
      <w:r w:rsidRPr="006D7DBB">
        <w:rPr>
          <w:b/>
        </w:rPr>
        <w:t>Ieinteresētais piegādātājs</w:t>
      </w:r>
      <w:r w:rsidRPr="006D7DBB">
        <w:t xml:space="preserve"> ir piegādātājs, kas saņēmis iepirkuma dokumentus.</w:t>
      </w:r>
    </w:p>
    <w:p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2023/04</w:t>
      </w:r>
    </w:p>
    <w:p w:rsidR="006D7DBB" w:rsidRPr="006D7DBB" w:rsidRDefault="006D7DBB" w:rsidP="006D7DBB">
      <w:pPr>
        <w:numPr>
          <w:ilvl w:val="0"/>
          <w:numId w:val="1"/>
        </w:numPr>
        <w:ind w:left="0" w:firstLine="0"/>
        <w:jc w:val="both"/>
      </w:pPr>
      <w:r w:rsidRPr="006D7DBB">
        <w:rPr>
          <w:b/>
        </w:rPr>
        <w:t>Ziņas par Pasūtītāju</w:t>
      </w:r>
      <w:r w:rsidRPr="006D7DBB">
        <w:t>:</w:t>
      </w:r>
    </w:p>
    <w:p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Reģ. Nr. 40003007890</w:t>
      </w:r>
    </w:p>
    <w:p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Andris Aniņš, </w:t>
      </w:r>
      <w:r w:rsidRPr="006D7DBB">
        <w:rPr>
          <w:bCs/>
        </w:rPr>
        <w:t xml:space="preserve">tālr.: </w:t>
      </w:r>
      <w:r w:rsidRPr="006D7DBB">
        <w:t>63323721</w:t>
      </w:r>
      <w:r w:rsidRPr="006D7DBB">
        <w:rPr>
          <w:bCs/>
        </w:rPr>
        <w:t xml:space="preserve">, e-pasts: </w:t>
      </w:r>
      <w:r w:rsidRPr="006D7DBB">
        <w:rPr>
          <w:bCs/>
          <w:color w:val="0000FF"/>
          <w:u w:val="single"/>
        </w:rPr>
        <w:t>siltums@kuldiga.lv</w:t>
      </w:r>
    </w:p>
    <w:p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rsidR="006D7DBB" w:rsidRPr="006D7DBB" w:rsidRDefault="006D7DBB" w:rsidP="006D7DBB">
      <w:pPr>
        <w:numPr>
          <w:ilvl w:val="0"/>
          <w:numId w:val="1"/>
        </w:numPr>
        <w:ind w:left="0" w:firstLine="0"/>
        <w:outlineLvl w:val="0"/>
        <w:rPr>
          <w:b/>
          <w:bCs/>
        </w:rPr>
      </w:pPr>
      <w:r w:rsidRPr="006D7DBB">
        <w:rPr>
          <w:b/>
          <w:bCs/>
        </w:rPr>
        <w:t>Iepirkuma priekšmeta apraksts un apjoms</w:t>
      </w:r>
    </w:p>
    <w:p w:rsidR="006D7DBB" w:rsidRPr="006D7DBB" w:rsidRDefault="006D7DBB" w:rsidP="006D7DBB">
      <w:pPr>
        <w:numPr>
          <w:ilvl w:val="1"/>
          <w:numId w:val="1"/>
        </w:numPr>
        <w:ind w:left="0" w:firstLine="0"/>
        <w:contextualSpacing/>
        <w:jc w:val="both"/>
        <w:outlineLvl w:val="0"/>
        <w:rPr>
          <w:bCs/>
        </w:rPr>
      </w:pPr>
      <w:r w:rsidRPr="006D7DBB">
        <w:rPr>
          <w:bCs/>
        </w:rPr>
        <w:t>Iepirkuma „Biomasas katlumājas Lapegļu ielā 8, Kuldīgā aprīkošana ar dūmgāzu kondensatoru un palīgiekārtām”, saskaņā ar iepirkuma nolikuma prasībām un saskaņā ar līguma noteikumiem.</w:t>
      </w:r>
    </w:p>
    <w:p w:rsidR="006D7DBB" w:rsidRPr="006D7DBB" w:rsidRDefault="006D7DBB" w:rsidP="006D7DBB">
      <w:pPr>
        <w:numPr>
          <w:ilvl w:val="1"/>
          <w:numId w:val="1"/>
        </w:numPr>
        <w:ind w:left="0" w:firstLine="0"/>
        <w:jc w:val="both"/>
        <w:outlineLvl w:val="0"/>
        <w:rPr>
          <w:bCs/>
        </w:rPr>
      </w:pPr>
      <w:r w:rsidRPr="006D7DBB">
        <w:rPr>
          <w:bCs/>
        </w:rPr>
        <w:t xml:space="preserve">Būvniecības izpildes vieta: </w:t>
      </w:r>
      <w:r w:rsidRPr="006D7DBB">
        <w:rPr>
          <w:rFonts w:eastAsia="Calibri"/>
        </w:rPr>
        <w:t>Lapegļu iela 8, Kuldīga, Kuldīgas nov., LV-3301.</w:t>
      </w:r>
    </w:p>
    <w:p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rsidR="00C96BBE" w:rsidRPr="005823C7" w:rsidRDefault="00C96BBE" w:rsidP="00C96BBE">
      <w:pPr>
        <w:pStyle w:val="ListParagraph"/>
        <w:numPr>
          <w:ilvl w:val="2"/>
          <w:numId w:val="1"/>
        </w:numPr>
        <w:ind w:left="0" w:firstLine="0"/>
        <w:contextualSpacing w:val="0"/>
        <w:jc w:val="both"/>
        <w:rPr>
          <w:rStyle w:val="FontStyle120"/>
          <w:sz w:val="24"/>
          <w:szCs w:val="24"/>
        </w:rPr>
      </w:pPr>
      <w:bookmarkStart w:id="3" w:name="_Hlk121840396"/>
      <w:r w:rsidRPr="005823C7">
        <w:rPr>
          <w:rStyle w:val="FontStyle120"/>
          <w:sz w:val="24"/>
          <w:szCs w:val="24"/>
        </w:rPr>
        <w:t>Līdz 2023.gada 29.decembrim</w:t>
      </w:r>
      <w:r w:rsidR="00FF0EB3" w:rsidRPr="005823C7">
        <w:rPr>
          <w:vertAlign w:val="superscript"/>
        </w:rPr>
        <w:footnoteReference w:id="3"/>
      </w:r>
      <w:r w:rsidRPr="005823C7">
        <w:rPr>
          <w:rStyle w:val="FontStyle120"/>
          <w:sz w:val="24"/>
          <w:szCs w:val="24"/>
        </w:rPr>
        <w:t xml:space="preserve"> jābūt pabeigtiem </w:t>
      </w:r>
      <w:r w:rsidR="0069008D" w:rsidRPr="005823C7">
        <w:rPr>
          <w:rStyle w:val="FontStyle120"/>
          <w:sz w:val="24"/>
          <w:szCs w:val="24"/>
        </w:rPr>
        <w:t xml:space="preserve">90% no </w:t>
      </w:r>
      <w:r w:rsidRPr="005823C7">
        <w:rPr>
          <w:rStyle w:val="FontStyle120"/>
          <w:sz w:val="24"/>
          <w:szCs w:val="24"/>
        </w:rPr>
        <w:t xml:space="preserve">Līgumā noteiktajiem </w:t>
      </w:r>
      <w:r w:rsidR="00292B30" w:rsidRPr="005823C7">
        <w:rPr>
          <w:rStyle w:val="FontStyle120"/>
          <w:sz w:val="24"/>
          <w:szCs w:val="24"/>
        </w:rPr>
        <w:t>D</w:t>
      </w:r>
      <w:r w:rsidRPr="005823C7">
        <w:rPr>
          <w:rStyle w:val="FontStyle120"/>
          <w:sz w:val="24"/>
          <w:szCs w:val="24"/>
        </w:rPr>
        <w:t>arbiem, kas nodrošina Projekta</w:t>
      </w:r>
      <w:r w:rsidR="00FF0EB3" w:rsidRPr="005823C7">
        <w:rPr>
          <w:vertAlign w:val="superscript"/>
        </w:rPr>
        <w:footnoteReference w:id="4"/>
      </w:r>
      <w:r w:rsidR="00FF0EB3" w:rsidRPr="005823C7">
        <w:t xml:space="preserve"> </w:t>
      </w:r>
      <w:r w:rsidRPr="005823C7">
        <w:rPr>
          <w:rStyle w:val="FontStyle120"/>
          <w:sz w:val="24"/>
          <w:szCs w:val="24"/>
        </w:rPr>
        <w:t xml:space="preserve"> iznākuma rādītāju sasniegšanu (uz Projekta attiecināmām izmaksām iekļautajiem </w:t>
      </w:r>
      <w:r w:rsidR="00292B30" w:rsidRPr="005823C7">
        <w:rPr>
          <w:rStyle w:val="FontStyle120"/>
          <w:sz w:val="24"/>
          <w:szCs w:val="24"/>
        </w:rPr>
        <w:t>D</w:t>
      </w:r>
      <w:r w:rsidRPr="005823C7">
        <w:rPr>
          <w:rStyle w:val="FontStyle120"/>
          <w:sz w:val="24"/>
          <w:szCs w:val="24"/>
        </w:rPr>
        <w:t xml:space="preserve">arbiem, saskaņā ar Nolikuma 11.pielikumā, Finanšu piedāvājuma tabulas 2.1.punktā noteikto); </w:t>
      </w:r>
    </w:p>
    <w:p w:rsidR="00C96BBE" w:rsidRPr="005823C7" w:rsidRDefault="00C96BBE" w:rsidP="00C96BBE">
      <w:pPr>
        <w:pStyle w:val="ListParagraph"/>
        <w:numPr>
          <w:ilvl w:val="2"/>
          <w:numId w:val="1"/>
        </w:numPr>
        <w:ind w:left="0" w:firstLine="0"/>
        <w:contextualSpacing w:val="0"/>
        <w:jc w:val="both"/>
        <w:rPr>
          <w:rStyle w:val="FontStyle120"/>
          <w:sz w:val="24"/>
          <w:szCs w:val="24"/>
        </w:rPr>
      </w:pPr>
      <w:r w:rsidRPr="005823C7">
        <w:rPr>
          <w:rStyle w:val="FontStyle120"/>
          <w:sz w:val="24"/>
          <w:szCs w:val="24"/>
        </w:rPr>
        <w:t xml:space="preserve">Pretendenta piedāvātajā termiņā (bet ne vēlāk kā līdz 2024.gada 31.martam) jābūt pabeigtiem visiem </w:t>
      </w:r>
      <w:r w:rsidR="00AA162D" w:rsidRPr="005823C7">
        <w:rPr>
          <w:rStyle w:val="FontStyle120"/>
          <w:sz w:val="24"/>
          <w:szCs w:val="24"/>
        </w:rPr>
        <w:t>atlikušajiem</w:t>
      </w:r>
      <w:r w:rsidRPr="005823C7">
        <w:rPr>
          <w:rStyle w:val="FontStyle120"/>
          <w:sz w:val="24"/>
          <w:szCs w:val="24"/>
        </w:rPr>
        <w:t xml:space="preserve"> Līgumā noteiktajiem </w:t>
      </w:r>
      <w:r w:rsidR="0015399E" w:rsidRPr="005823C7">
        <w:rPr>
          <w:rStyle w:val="FontStyle120"/>
          <w:sz w:val="24"/>
          <w:szCs w:val="24"/>
        </w:rPr>
        <w:t>D</w:t>
      </w:r>
      <w:r w:rsidRPr="005823C7">
        <w:rPr>
          <w:rStyle w:val="FontStyle120"/>
          <w:sz w:val="24"/>
          <w:szCs w:val="24"/>
        </w:rPr>
        <w:t xml:space="preserve">arbiem </w:t>
      </w:r>
      <w:r w:rsidR="00AA162D" w:rsidRPr="005823C7">
        <w:rPr>
          <w:rStyle w:val="FontStyle120"/>
          <w:sz w:val="24"/>
          <w:szCs w:val="24"/>
        </w:rPr>
        <w:t xml:space="preserve">10% </w:t>
      </w:r>
      <w:r w:rsidR="007730CE" w:rsidRPr="005823C7">
        <w:rPr>
          <w:rStyle w:val="FontStyle120"/>
          <w:sz w:val="24"/>
          <w:szCs w:val="24"/>
        </w:rPr>
        <w:t>apmērā</w:t>
      </w:r>
      <w:r w:rsidR="00FF0EB3" w:rsidRPr="005823C7">
        <w:rPr>
          <w:vertAlign w:val="superscript"/>
        </w:rPr>
        <w:footnoteReference w:id="5"/>
      </w:r>
      <w:r w:rsidR="007730CE" w:rsidRPr="005823C7">
        <w:rPr>
          <w:rStyle w:val="FontStyle120"/>
          <w:sz w:val="24"/>
          <w:szCs w:val="24"/>
        </w:rPr>
        <w:t xml:space="preserve"> </w:t>
      </w:r>
      <w:r w:rsidRPr="005823C7">
        <w:rPr>
          <w:rStyle w:val="FontStyle120"/>
          <w:sz w:val="24"/>
          <w:szCs w:val="24"/>
        </w:rPr>
        <w:t>(saskaņā ar Nolikuma 11.pielikumā, Finanšu piedāvājuma tabulas 2.2.punktā noteikto).</w:t>
      </w:r>
    </w:p>
    <w:bookmarkEnd w:id="2"/>
    <w:bookmarkEnd w:id="3"/>
    <w:p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rsidR="006D7DBB" w:rsidRPr="003A7406" w:rsidRDefault="006D7DBB" w:rsidP="006D7DBB">
      <w:pPr>
        <w:numPr>
          <w:ilvl w:val="2"/>
          <w:numId w:val="1"/>
        </w:numPr>
        <w:ind w:left="0" w:firstLine="0"/>
        <w:jc w:val="both"/>
        <w:rPr>
          <w:rFonts w:eastAsia="Calibri"/>
        </w:rPr>
      </w:pPr>
      <w:r w:rsidRPr="003A7406">
        <w:rPr>
          <w:color w:val="000000"/>
        </w:rPr>
        <w:t xml:space="preserve">galvenais priekšmets (CPV kods): </w:t>
      </w:r>
      <w:hyperlink r:id="rId9" w:history="1">
        <w:r w:rsidRPr="003A7406">
          <w:rPr>
            <w:color w:val="000000"/>
          </w:rPr>
          <w:t>45220000-5</w:t>
        </w:r>
      </w:hyperlink>
      <w:r w:rsidRPr="003A7406">
        <w:rPr>
          <w:color w:val="000000"/>
        </w:rPr>
        <w:t xml:space="preserve"> (Inženiertehniskie un celtniecības darbi);</w:t>
      </w:r>
    </w:p>
    <w:p w:rsidR="006D7DBB" w:rsidRPr="006D7DBB" w:rsidRDefault="006D7DBB" w:rsidP="006D7DBB">
      <w:pPr>
        <w:numPr>
          <w:ilvl w:val="2"/>
          <w:numId w:val="1"/>
        </w:numPr>
        <w:ind w:left="0" w:firstLine="0"/>
        <w:jc w:val="both"/>
        <w:outlineLvl w:val="0"/>
        <w:rPr>
          <w:bCs/>
        </w:rPr>
      </w:pPr>
      <w:r w:rsidRPr="006D7DBB">
        <w:rPr>
          <w:color w:val="000000"/>
        </w:rPr>
        <w:t>papildu priekšmeti (CPV kodi): 71220000-6 (Arhitektūras projektēšanas pakalpojumi) 71000000-8 (Arhitektūras, būvniecības, inženiertehniskie un pārbaudes pakalpojumi).</w:t>
      </w:r>
    </w:p>
    <w:p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rsidR="00DA011E" w:rsidRPr="001C7EF9" w:rsidRDefault="00526522" w:rsidP="00DA011E">
      <w:pPr>
        <w:pStyle w:val="ListParagraph"/>
        <w:ind w:left="0"/>
        <w:contextualSpacing w:val="0"/>
        <w:jc w:val="both"/>
        <w:outlineLvl w:val="0"/>
      </w:pPr>
      <w:r>
        <w:lastRenderedPageBreak/>
        <w:t>5</w:t>
      </w:r>
      <w:r w:rsidR="00DA011E" w:rsidRPr="001C7EF9">
        <w:t xml:space="preserve">.1. Saziņa starp Pasūtītāju un Ieinteresētajiem piegādātājiem un/vai Pretendentiem iepirkuma ietvaros notiek latviešu valodā pa pastu vai e-pastu. </w:t>
      </w:r>
    </w:p>
    <w:p w:rsidR="00DA011E" w:rsidRPr="001C7EF9" w:rsidRDefault="002972D0" w:rsidP="00DA011E">
      <w:pPr>
        <w:pStyle w:val="ListParagraph"/>
        <w:ind w:left="0"/>
        <w:contextualSpacing w:val="0"/>
        <w:jc w:val="both"/>
        <w:outlineLvl w:val="0"/>
      </w:pPr>
      <w:r>
        <w:t>5</w:t>
      </w:r>
      <w:r w:rsidR="00DA011E" w:rsidRPr="001C7EF9">
        <w:t>.2. Saziņas dokumentā ietver iepirkuma nosaukumu un identifikācijas numuru.</w:t>
      </w:r>
    </w:p>
    <w:p w:rsidR="00DA011E" w:rsidRPr="001C7EF9" w:rsidRDefault="002972D0" w:rsidP="00DA011E">
      <w:pPr>
        <w:pStyle w:val="ListParagraph"/>
        <w:ind w:left="0"/>
        <w:contextualSpacing w:val="0"/>
        <w:jc w:val="both"/>
        <w:outlineLvl w:val="0"/>
      </w:pPr>
      <w:r>
        <w:t>5</w:t>
      </w:r>
      <w:r w:rsidR="00DA011E" w:rsidRPr="001C7EF9">
        <w:t xml:space="preserve">.3. Pretendents saziņas dokumentu nosūta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rsidR="00DA011E" w:rsidRPr="001C7EF9" w:rsidRDefault="002972D0" w:rsidP="00DA011E">
      <w:pPr>
        <w:pStyle w:val="ListParagraph"/>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rsidR="00DA011E" w:rsidRPr="001C7EF9" w:rsidRDefault="002972D0" w:rsidP="00DA011E">
      <w:pPr>
        <w:pStyle w:val="ListParagraph"/>
        <w:ind w:left="0"/>
        <w:contextualSpacing w:val="0"/>
        <w:jc w:val="both"/>
        <w:outlineLvl w:val="0"/>
      </w:pPr>
      <w:r>
        <w:rPr>
          <w:bCs/>
        </w:rPr>
        <w:t>5</w:t>
      </w:r>
      <w:r w:rsidR="00DA011E" w:rsidRPr="001C7EF9">
        <w:rPr>
          <w:bCs/>
        </w:rPr>
        <w:t xml:space="preserve">.5. </w:t>
      </w:r>
      <w:r w:rsidR="00DA011E" w:rsidRPr="001C7EF9">
        <w:t>Pasūtītājs paziņojumu par iepirkumu publicē Iepirkuma uzraudzības biroja Publikāciju vadības sistēmā, nodrošinot brīvu un tiešu elektronisku pieeju iepirkuma nolikumam, tā pielikumiem un visiem papildus 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rsidR="00DA011E" w:rsidRPr="005823C7" w:rsidRDefault="002972D0" w:rsidP="00DA011E">
      <w:pPr>
        <w:pStyle w:val="ListParagraph"/>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rsidR="00DA011E" w:rsidRPr="001C7EF9" w:rsidRDefault="002972D0" w:rsidP="00DA011E">
      <w:pPr>
        <w:pStyle w:val="ListParagraph"/>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rsidR="007223B7" w:rsidRDefault="007223B7" w:rsidP="006D7DBB">
      <w:pPr>
        <w:jc w:val="both"/>
        <w:outlineLvl w:val="0"/>
        <w:rPr>
          <w:b/>
          <w:bCs/>
        </w:rPr>
      </w:pPr>
    </w:p>
    <w:p w:rsidR="006D7DBB" w:rsidRPr="006D7DBB" w:rsidRDefault="006D7DBB" w:rsidP="006D7DBB">
      <w:pPr>
        <w:jc w:val="both"/>
        <w:outlineLvl w:val="0"/>
        <w:rPr>
          <w:b/>
          <w:bCs/>
        </w:rPr>
      </w:pPr>
      <w:r w:rsidRPr="006D7DBB">
        <w:rPr>
          <w:b/>
          <w:bCs/>
        </w:rPr>
        <w:t>6. Pretendents:</w:t>
      </w:r>
    </w:p>
    <w:p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(redakcija, kas ir spēkā no 2023.gada 1.janvāra)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rsidR="006D7DBB" w:rsidRPr="006D7DBB" w:rsidRDefault="006D7DBB" w:rsidP="006D7DBB">
      <w:pPr>
        <w:numPr>
          <w:ilvl w:val="1"/>
          <w:numId w:val="49"/>
        </w:numPr>
        <w:ind w:left="0" w:firstLine="0"/>
        <w:jc w:val="both"/>
        <w:outlineLvl w:val="0"/>
        <w:rPr>
          <w:b/>
          <w:bCs/>
        </w:rPr>
      </w:pPr>
      <w:r w:rsidRPr="006D7DBB">
        <w:rPr>
          <w:rFonts w:eastAsia="Calibri"/>
        </w:rPr>
        <w:t xml:space="preserve">Kopā ar Piedāvājumu, Pretendentam jāiesniedz Piedāvājuma nodrošinājums, kas nav mazāks par: </w:t>
      </w:r>
      <w:r w:rsidRPr="006D7DBB">
        <w:rPr>
          <w:rFonts w:eastAsia="Calibri"/>
          <w:b/>
        </w:rPr>
        <w:t>10000,00 EUR (desmit tūkstoši eiro un 00 centi)</w:t>
      </w:r>
      <w:r w:rsidRPr="006D7DBB">
        <w:rPr>
          <w:rFonts w:eastAsia="Calibri"/>
        </w:rPr>
        <w:t xml:space="preserve">. </w:t>
      </w:r>
    </w:p>
    <w:p w:rsidR="006D7DBB" w:rsidRPr="006D7DBB" w:rsidRDefault="006D7DBB" w:rsidP="006D7DBB">
      <w:pPr>
        <w:numPr>
          <w:ilvl w:val="1"/>
          <w:numId w:val="49"/>
        </w:numPr>
        <w:ind w:left="0" w:firstLine="0"/>
        <w:jc w:val="both"/>
        <w:outlineLvl w:val="0"/>
        <w:rPr>
          <w:b/>
          <w:bCs/>
        </w:rPr>
      </w:pPr>
      <w:r w:rsidRPr="006D7DBB">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rsidR="006D7DBB" w:rsidRPr="006D7DBB" w:rsidRDefault="006D7DBB" w:rsidP="006D7DBB">
      <w:pPr>
        <w:numPr>
          <w:ilvl w:val="1"/>
          <w:numId w:val="49"/>
        </w:numPr>
        <w:ind w:left="0" w:firstLine="0"/>
        <w:jc w:val="both"/>
        <w:outlineLvl w:val="0"/>
        <w:rPr>
          <w:bCs/>
        </w:rPr>
      </w:pPr>
      <w:r w:rsidRPr="006D7DBB">
        <w:t xml:space="preserve">Pretendents var aizstāt piedāvājuma nodrošinājumu ar noteiktās naudas summas iemaksu Pasūtītāja norādītā bankas kontā: </w:t>
      </w:r>
      <w:r w:rsidRPr="006D7DBB">
        <w:rPr>
          <w:rFonts w:eastAsia="Calibri"/>
          <w:b/>
        </w:rPr>
        <w:t xml:space="preserve">10000,00 EUR (desmit tūkstoši eiro un 00 centi), </w:t>
      </w:r>
      <w:r w:rsidRPr="006D7DBB">
        <w:rPr>
          <w:rFonts w:eastAsia="Calibri"/>
          <w:bCs/>
        </w:rPr>
        <w:t>piedāvājumā pievienojot atbilstošu maksājuma uzdevumu, kā apliecinājumu par naudas summas iemaksu.</w:t>
      </w:r>
    </w:p>
    <w:p w:rsidR="006D7DBB" w:rsidRPr="006D7DBB" w:rsidRDefault="006D7DBB" w:rsidP="006D7DBB">
      <w:pPr>
        <w:numPr>
          <w:ilvl w:val="1"/>
          <w:numId w:val="49"/>
        </w:numPr>
        <w:ind w:left="0" w:firstLine="0"/>
        <w:jc w:val="both"/>
        <w:outlineLvl w:val="0"/>
        <w:rPr>
          <w:b/>
          <w:bCs/>
        </w:rPr>
      </w:pPr>
      <w:r w:rsidRPr="006D7DBB">
        <w:lastRenderedPageBreak/>
        <w:t xml:space="preserve">Pretendenta rekvizīti un kontu numuri ir pieejami Pretendenta mājas lapā  </w:t>
      </w:r>
      <w:hyperlink r:id="rId10" w:history="1">
        <w:r w:rsidRPr="006D7DBB">
          <w:rPr>
            <w:color w:val="0000FF"/>
            <w:u w:val="single"/>
          </w:rPr>
          <w:t>https://www.kuldigasilt.lv/par-mums/rekviziti/</w:t>
        </w:r>
      </w:hyperlink>
      <w:r w:rsidRPr="006D7DBB">
        <w:t xml:space="preserve"> .</w:t>
      </w:r>
    </w:p>
    <w:p w:rsidR="006D7DBB" w:rsidRPr="006D7DBB" w:rsidRDefault="006D7DBB" w:rsidP="006D7DBB">
      <w:pPr>
        <w:numPr>
          <w:ilvl w:val="1"/>
          <w:numId w:val="49"/>
        </w:numPr>
        <w:ind w:left="0" w:firstLine="0"/>
        <w:jc w:val="both"/>
        <w:outlineLvl w:val="0"/>
        <w:rPr>
          <w:b/>
          <w:bCs/>
        </w:rPr>
      </w:pPr>
      <w:r w:rsidRPr="006D7DBB">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rsidR="006D7DBB" w:rsidRPr="006D7DBB" w:rsidRDefault="006D7DBB" w:rsidP="006D7DBB">
      <w:pPr>
        <w:contextualSpacing/>
        <w:jc w:val="both"/>
      </w:pPr>
    </w:p>
    <w:p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rsidR="00486923" w:rsidRPr="00F07342" w:rsidRDefault="00F07342" w:rsidP="002C6AB3">
      <w:pPr>
        <w:pStyle w:val="ListParagraph"/>
        <w:numPr>
          <w:ilvl w:val="1"/>
          <w:numId w:val="81"/>
        </w:numPr>
        <w:tabs>
          <w:tab w:val="left" w:pos="567"/>
        </w:tabs>
        <w:ind w:left="0" w:firstLine="0"/>
        <w:jc w:val="both"/>
        <w:outlineLvl w:val="0"/>
        <w:rPr>
          <w:bCs/>
        </w:rPr>
      </w:pPr>
      <w:r>
        <w:t xml:space="preserve">    </w:t>
      </w:r>
      <w:r w:rsidR="00486923" w:rsidRPr="0011365F">
        <w:t>Pretendentam jāiesniedz viens piedāvājuma oriģināls, viena piedāvājuma kopija, kā arī viena piedāvājuma kopija elektroniskā datu nesējā CD vai zibatmiņā.</w:t>
      </w:r>
    </w:p>
    <w:p w:rsidR="00486923" w:rsidRPr="00DA60F8" w:rsidRDefault="00DA60F8" w:rsidP="002C6AB3">
      <w:pPr>
        <w:pStyle w:val="ListParagraph"/>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 un vienu kopiju ar atzīmi “KOPIJA”.</w:t>
      </w:r>
    </w:p>
    <w:p w:rsidR="00486923" w:rsidRPr="00DA60F8" w:rsidRDefault="00DA60F8" w:rsidP="002C6AB3">
      <w:pPr>
        <w:pStyle w:val="ListParagraph"/>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rsidR="00486923" w:rsidRPr="00F7228A" w:rsidRDefault="00486923" w:rsidP="002C6AB3">
      <w:pPr>
        <w:pStyle w:val="ListParagraph"/>
        <w:numPr>
          <w:ilvl w:val="2"/>
          <w:numId w:val="81"/>
        </w:numPr>
        <w:tabs>
          <w:tab w:val="left" w:pos="567"/>
        </w:tabs>
        <w:ind w:left="0" w:firstLine="0"/>
        <w:outlineLvl w:val="0"/>
        <w:rPr>
          <w:bCs/>
        </w:rPr>
      </w:pPr>
      <w:r w:rsidRPr="00F7228A">
        <w:rPr>
          <w:bCs/>
        </w:rPr>
        <w:t>Pasūtītāja nosaukums un juridiskā adrese;</w:t>
      </w:r>
    </w:p>
    <w:p w:rsidR="00486923" w:rsidRPr="00F7228A" w:rsidRDefault="00486923" w:rsidP="002C6AB3">
      <w:pPr>
        <w:pStyle w:val="ListParagraph"/>
        <w:numPr>
          <w:ilvl w:val="2"/>
          <w:numId w:val="81"/>
        </w:numPr>
        <w:tabs>
          <w:tab w:val="left" w:pos="567"/>
        </w:tabs>
        <w:ind w:left="0" w:firstLine="0"/>
        <w:outlineLvl w:val="0"/>
        <w:rPr>
          <w:bCs/>
        </w:rPr>
      </w:pPr>
      <w:r w:rsidRPr="00F7228A">
        <w:rPr>
          <w:bCs/>
        </w:rPr>
        <w:t>Pretendenta nosaukums un juridiskā adrese;</w:t>
      </w:r>
    </w:p>
    <w:p w:rsidR="00486923" w:rsidRPr="00F7228A" w:rsidRDefault="00486923" w:rsidP="002C6AB3">
      <w:pPr>
        <w:pStyle w:val="ListParagraph"/>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Biomasas katlumājas Lapegļu ielā 8, Kuldīgā aprīkošana ar dūmgāzu kondensatoru un palīgiekārtām</w:t>
      </w:r>
      <w:r w:rsidR="005511A3">
        <w:rPr>
          <w:bCs/>
        </w:rPr>
        <w:t>”</w:t>
      </w:r>
      <w:r w:rsidRPr="00F7228A">
        <w:rPr>
          <w:bCs/>
        </w:rPr>
        <w:t>;</w:t>
      </w:r>
    </w:p>
    <w:p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rsidR="00486923" w:rsidRPr="002D7545" w:rsidRDefault="00486923" w:rsidP="002C6AB3">
      <w:pPr>
        <w:pStyle w:val="ListParagraph"/>
        <w:numPr>
          <w:ilvl w:val="1"/>
          <w:numId w:val="81"/>
        </w:numPr>
        <w:ind w:left="0" w:firstLine="0"/>
        <w:jc w:val="both"/>
        <w:outlineLvl w:val="0"/>
        <w:rPr>
          <w:bCs/>
        </w:rPr>
      </w:pPr>
      <w:r w:rsidRPr="002D7545">
        <w:rPr>
          <w:bCs/>
        </w:rPr>
        <w:t>Piedāvājums jāiesniedz datordrukā, latviešu valodā. Ja Pretendents iesniedz dokumentus kādā citā valodā, tiem jāpievieno paraksta tiesīgās vai pilnvarotās personas (pievienojot pilnvaru) apliecināts tulkojums latviešu valodā.</w:t>
      </w:r>
    </w:p>
    <w:p w:rsidR="00486923" w:rsidRPr="00C940F4" w:rsidRDefault="00486923" w:rsidP="002C6AB3">
      <w:pPr>
        <w:pStyle w:val="ListParagraph"/>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rsidR="00486923" w:rsidRPr="0011365F" w:rsidRDefault="00486923" w:rsidP="00AE2754">
      <w:pPr>
        <w:numPr>
          <w:ilvl w:val="0"/>
          <w:numId w:val="80"/>
        </w:numPr>
        <w:tabs>
          <w:tab w:val="left" w:pos="567"/>
        </w:tabs>
        <w:ind w:left="0" w:firstLine="0"/>
        <w:jc w:val="both"/>
      </w:pPr>
      <w:r w:rsidRPr="0011365F">
        <w:t>norādi “TULKOJUMS PAREIZS”,</w:t>
      </w:r>
    </w:p>
    <w:p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rsidR="00486923" w:rsidRPr="0011365F" w:rsidRDefault="00486923" w:rsidP="00AE2754">
      <w:pPr>
        <w:numPr>
          <w:ilvl w:val="0"/>
          <w:numId w:val="80"/>
        </w:numPr>
        <w:tabs>
          <w:tab w:val="left" w:pos="567"/>
        </w:tabs>
        <w:ind w:left="0" w:firstLine="0"/>
        <w:jc w:val="both"/>
      </w:pPr>
      <w:r w:rsidRPr="0011365F">
        <w:t>apliecinājuma vietas nosaukumu un datumu.</w:t>
      </w:r>
    </w:p>
    <w:p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rsidR="00486923" w:rsidRPr="007730B7" w:rsidRDefault="007730B7" w:rsidP="00AE2754">
      <w:pPr>
        <w:pStyle w:val="ListParagraph"/>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Visi piedāvājuma pielikumi ir tā neatņemamas sastāvdaļas.</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rsidR="00486923" w:rsidRPr="007730B7" w:rsidRDefault="00486923" w:rsidP="00AE2754">
      <w:pPr>
        <w:pStyle w:val="ListParagraph"/>
        <w:numPr>
          <w:ilvl w:val="1"/>
          <w:numId w:val="81"/>
        </w:numPr>
        <w:tabs>
          <w:tab w:val="left" w:pos="567"/>
        </w:tabs>
        <w:ind w:left="0" w:firstLine="0"/>
        <w:jc w:val="both"/>
        <w:outlineLvl w:val="0"/>
        <w:rPr>
          <w:bCs/>
        </w:rPr>
      </w:pPr>
      <w:r w:rsidRPr="007730B7">
        <w:rPr>
          <w:bCs/>
        </w:rPr>
        <w:t>Piedāvājuma oriģināls un kopija jāiesniedz katrs savā sējumā, tam jābūt caurauklotam, ar numurētām lapām, pievienojot klāt satura rādītāju. Caurauklojuma apliecinājums ietver:</w:t>
      </w:r>
    </w:p>
    <w:p w:rsidR="00486923" w:rsidRPr="0011365F" w:rsidRDefault="00486923" w:rsidP="009F1FA5">
      <w:pPr>
        <w:numPr>
          <w:ilvl w:val="0"/>
          <w:numId w:val="4"/>
        </w:numPr>
        <w:tabs>
          <w:tab w:val="left" w:pos="567"/>
        </w:tabs>
        <w:ind w:left="0" w:firstLine="0"/>
        <w:jc w:val="both"/>
      </w:pPr>
      <w:r w:rsidRPr="0011365F">
        <w:t>norādi par kopējo cauraukloto lapu skaitu,</w:t>
      </w:r>
    </w:p>
    <w:p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rsidR="00486923" w:rsidRPr="00EA3838" w:rsidRDefault="00486923" w:rsidP="00AE2754">
      <w:pPr>
        <w:pStyle w:val="ListParagraph"/>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rsidR="006D7DBB" w:rsidRDefault="006D7DBB" w:rsidP="00486923">
      <w:pPr>
        <w:tabs>
          <w:tab w:val="left" w:pos="993"/>
        </w:tabs>
        <w:contextualSpacing/>
        <w:jc w:val="both"/>
      </w:pPr>
    </w:p>
    <w:p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rsidR="00952061" w:rsidRDefault="00EA3838" w:rsidP="00952061">
      <w:pPr>
        <w:contextualSpacing/>
        <w:jc w:val="both"/>
      </w:pPr>
      <w:r>
        <w:t>8</w:t>
      </w:r>
      <w:r w:rsidR="006D7DBB" w:rsidRPr="006D7DBB">
        <w:t xml:space="preserve">.1. </w:t>
      </w:r>
      <w:r w:rsidR="00952061">
        <w:t xml:space="preserve">Piedāvājums jāiesniedz Pasūtītājam ne vēlāk kā līdz </w:t>
      </w:r>
      <w:r w:rsidR="00952061" w:rsidRPr="00B40A38">
        <w:rPr>
          <w:color w:val="FF0000"/>
        </w:rPr>
        <w:t xml:space="preserve">2023.gada </w:t>
      </w:r>
      <w:r w:rsidR="00B40A38" w:rsidRPr="00B40A38">
        <w:rPr>
          <w:color w:val="FF0000"/>
        </w:rPr>
        <w:t>24</w:t>
      </w:r>
      <w:r w:rsidR="00952061" w:rsidRPr="00B40A38">
        <w:rPr>
          <w:color w:val="FF0000"/>
        </w:rPr>
        <w:t>.ma</w:t>
      </w:r>
      <w:r w:rsidR="002039A4" w:rsidRPr="00B40A38">
        <w:rPr>
          <w:color w:val="FF0000"/>
        </w:rPr>
        <w:t>ija</w:t>
      </w:r>
      <w:r w:rsidR="00952061" w:rsidRPr="00B40A38">
        <w:rPr>
          <w:color w:val="FF0000"/>
        </w:rPr>
        <w:t>, plkst. 10</w:t>
      </w:r>
      <w:r w:rsidR="005823C7" w:rsidRPr="00B40A38">
        <w:rPr>
          <w:color w:val="FF0000"/>
        </w:rPr>
        <w:t>.00</w:t>
      </w:r>
      <w:r w:rsidR="00952061" w:rsidRPr="00B40A38">
        <w:rPr>
          <w:color w:val="FF0000"/>
        </w:rPr>
        <w:t xml:space="preserve"> personīgi (darba dienās no plkst. 09:00 līdz 16:00)</w:t>
      </w:r>
      <w:r w:rsidR="00952061" w:rsidRPr="005823C7">
        <w:t>, ar kurjeru vai at</w:t>
      </w:r>
      <w:r w:rsidR="00952061">
        <w:t>sūtot pa pastu uz 3.3.punktā norādīto adresi.</w:t>
      </w:r>
    </w:p>
    <w:p w:rsidR="00952061" w:rsidRDefault="00EA3838" w:rsidP="00952061">
      <w:pPr>
        <w:contextualSpacing/>
        <w:jc w:val="both"/>
      </w:pPr>
      <w:r>
        <w:lastRenderedPageBreak/>
        <w:t>8</w:t>
      </w:r>
      <w:r w:rsidR="00952061">
        <w:t xml:space="preserve">.2. Nosūtot piedāvājumu pa pastu Pretendents uzņemas atbildību par piedāvājuma saņemšanu nolikuma </w:t>
      </w:r>
      <w:r w:rsidR="002C6459">
        <w:t>8</w:t>
      </w:r>
      <w:r w:rsidR="00952061">
        <w:t>.1.punktā norādītajā termiņā.</w:t>
      </w:r>
    </w:p>
    <w:p w:rsidR="006D7DBB" w:rsidRPr="006D7DBB" w:rsidRDefault="00EA3838" w:rsidP="00952061">
      <w:pPr>
        <w:contextualSpacing/>
        <w:jc w:val="both"/>
      </w:pPr>
      <w:r>
        <w:t>8</w:t>
      </w:r>
      <w:r w:rsidR="00952061">
        <w:t>.3. Piedāvājumi, kas iesniegti pēc piedāvājuma iesniegšanas termiņa beigām vai kuru ārējais iepakojums nenodrošina to, lai piedāvājumā iekļautā informācija nebūtu pieejama līdz piedāvājumu atvēršanai, Pasūtītājs neizskata un nosūta atpakaļ Pretendentam.</w:t>
      </w:r>
    </w:p>
    <w:p w:rsidR="006D7DBB" w:rsidRPr="006D7DBB" w:rsidRDefault="006D7DBB" w:rsidP="006D7DBB">
      <w:pPr>
        <w:tabs>
          <w:tab w:val="left" w:pos="993"/>
        </w:tabs>
        <w:ind w:left="562"/>
        <w:contextualSpacing/>
        <w:jc w:val="both"/>
      </w:pPr>
    </w:p>
    <w:p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rsidR="006D7DBB" w:rsidRPr="006D7DBB" w:rsidRDefault="006D7DBB" w:rsidP="00C168CB">
      <w:pPr>
        <w:pStyle w:val="ListParagraph"/>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14.punktā minētajā gadījumā;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neattiecināmību tīmekļvietnēs: </w:t>
      </w:r>
    </w:p>
    <w:p w:rsidR="006D7DBB" w:rsidRPr="006D7DBB" w:rsidRDefault="006D7DBB" w:rsidP="006D7DBB">
      <w:r w:rsidRPr="006D7DBB">
        <w:t xml:space="preserve">1) </w:t>
      </w:r>
      <w:hyperlink r:id="rId11" w:history="1">
        <w:r w:rsidRPr="006D7DBB">
          <w:rPr>
            <w:color w:val="0000FF"/>
            <w:u w:val="single"/>
          </w:rPr>
          <w:t>http://sankcijas.fid.gov.lv/</w:t>
        </w:r>
      </w:hyperlink>
      <w:r w:rsidRPr="006D7DBB">
        <w:t xml:space="preserve"> </w:t>
      </w:r>
    </w:p>
    <w:p w:rsidR="006D7DBB" w:rsidRPr="00883A2F" w:rsidRDefault="006D7DBB" w:rsidP="006D7DBB">
      <w:r w:rsidRPr="006D7DBB">
        <w:t xml:space="preserve">2) </w:t>
      </w:r>
      <w:r w:rsidR="00F34A6C" w:rsidRPr="00883A2F">
        <w:fldChar w:fldCharType="begin"/>
      </w:r>
      <w:r w:rsidRPr="00883A2F">
        <w:instrText xml:space="preserve"> HYPERLINK "https://www.sanctionsmap.eu/#/main </w:instrText>
      </w:r>
    </w:p>
    <w:p w:rsidR="006D7DBB" w:rsidRPr="00883A2F" w:rsidRDefault="006D7DBB" w:rsidP="006D7DBB">
      <w:pPr>
        <w:rPr>
          <w:color w:val="0000FF"/>
          <w:u w:val="single"/>
        </w:rPr>
      </w:pPr>
      <w:r w:rsidRPr="00883A2F">
        <w:instrText xml:space="preserve">3" </w:instrText>
      </w:r>
      <w:r w:rsidR="00F34A6C" w:rsidRPr="00883A2F">
        <w:fldChar w:fldCharType="separate"/>
      </w:r>
      <w:r w:rsidRPr="00883A2F">
        <w:rPr>
          <w:color w:val="0000FF"/>
          <w:u w:val="single"/>
        </w:rPr>
        <w:t xml:space="preserve">https://www.sanctionsmap.eu/#/main </w:t>
      </w:r>
    </w:p>
    <w:p w:rsidR="006D7DBB" w:rsidRPr="00883A2F" w:rsidRDefault="006D7DBB" w:rsidP="006D7DBB">
      <w:pPr>
        <w:autoSpaceDE w:val="0"/>
        <w:autoSpaceDN w:val="0"/>
        <w:adjustRightInd w:val="0"/>
        <w:jc w:val="both"/>
        <w:rPr>
          <w:lang w:eastAsia="en-GB"/>
        </w:rPr>
      </w:pPr>
      <w:r w:rsidRPr="00883A2F">
        <w:rPr>
          <w:color w:val="0000FF"/>
          <w:u w:val="single"/>
        </w:rPr>
        <w:t>3</w:t>
      </w:r>
      <w:r w:rsidR="00F34A6C" w:rsidRPr="00883A2F">
        <w:fldChar w:fldCharType="end"/>
      </w:r>
      <w:r w:rsidRPr="00883A2F">
        <w:t>)</w:t>
      </w:r>
      <w:hyperlink r:id="rId12" w:history="1">
        <w:r w:rsidRPr="00883A2F">
          <w:rPr>
            <w:color w:val="0000FF"/>
            <w:u w:val="single"/>
          </w:rPr>
          <w:t>https://www.treasury.gov/resource-center/sanctions/SDN-ist/Pages/consolidated.aspx</w:t>
        </w:r>
      </w:hyperlink>
    </w:p>
    <w:bookmarkEnd w:id="4"/>
    <w:p w:rsidR="006D7DBB" w:rsidRPr="006D7DBB" w:rsidRDefault="006D7DBB" w:rsidP="006D7DBB">
      <w:pPr>
        <w:autoSpaceDE w:val="0"/>
        <w:autoSpaceDN w:val="0"/>
        <w:adjustRightInd w:val="0"/>
        <w:jc w:val="both"/>
      </w:pPr>
    </w:p>
    <w:p w:rsidR="006D7DBB" w:rsidRPr="00E151FB" w:rsidRDefault="006D7DBB" w:rsidP="006D7DBB">
      <w:pPr>
        <w:jc w:val="center"/>
        <w:rPr>
          <w:b/>
          <w:bCs/>
          <w:szCs w:val="20"/>
        </w:rPr>
      </w:pPr>
      <w:r w:rsidRPr="00E151FB">
        <w:rPr>
          <w:b/>
          <w:bCs/>
          <w:szCs w:val="20"/>
        </w:rPr>
        <w:t>IV. PRASĪBAS PRETENDENTAM, PRETENDENTA IESNIEDZAMIE KVALIFIKĀCIJAS DOKUMENTI</w:t>
      </w:r>
    </w:p>
    <w:tbl>
      <w:tblPr>
        <w:tblStyle w:val="TableGrid"/>
        <w:tblW w:w="9634" w:type="dxa"/>
        <w:tblLayout w:type="fixed"/>
        <w:tblLook w:val="04A0"/>
      </w:tblPr>
      <w:tblGrid>
        <w:gridCol w:w="4957"/>
        <w:gridCol w:w="4677"/>
      </w:tblGrid>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39270D">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0"/>
              </w:numPr>
              <w:contextualSpacing/>
              <w:jc w:val="center"/>
              <w:rPr>
                <w:b/>
              </w:rPr>
            </w:pPr>
            <w:r w:rsidRPr="006D7DBB">
              <w:rPr>
                <w:b/>
              </w:rPr>
              <w:t>Pieteikuma iesniegšana</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1</w:t>
            </w:r>
            <w:r w:rsidR="00075BF8">
              <w:t>0</w:t>
            </w:r>
            <w:r w:rsidRPr="006D7DBB">
              <w:t>.1.  Pretendenta apliecinājums par piedalīšanos iepirkuma procedūrā, kas jāparaksta Pretendenta pārstāvim ar pārstāvības tiesībām vai tā pilnvarotai personai.</w:t>
            </w:r>
          </w:p>
          <w:p w:rsidR="006D7DBB" w:rsidRPr="006D7DBB" w:rsidRDefault="006D7DBB" w:rsidP="006D7DBB">
            <w:pPr>
              <w:jc w:val="both"/>
              <w:rPr>
                <w:i/>
              </w:rPr>
            </w:pPr>
            <w:r w:rsidRPr="006D7DBB">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Pieteikums (</w:t>
            </w:r>
            <w:r w:rsidRPr="006D7DBB">
              <w:rPr>
                <w:color w:val="000000"/>
              </w:rPr>
              <w:t xml:space="preserve">noformēts atbilstoši </w:t>
            </w:r>
            <w:r w:rsidRPr="006D7DBB">
              <w:t>nolikuma 1.pielikumā ietvertajai formai).</w:t>
            </w:r>
          </w:p>
        </w:tc>
      </w:tr>
      <w:tr w:rsidR="006D7DBB" w:rsidRPr="006D7DBB" w:rsidTr="0039270D">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0"/>
              </w:numPr>
              <w:contextualSpacing/>
              <w:jc w:val="center"/>
              <w:rPr>
                <w:b/>
              </w:rPr>
            </w:pPr>
            <w:r w:rsidRPr="006D7DBB">
              <w:rPr>
                <w:b/>
              </w:rPr>
              <w:lastRenderedPageBreak/>
              <w:t>Atbilstība profesionālās darbības veikšanai</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rPr>
                <w:bCs/>
              </w:rPr>
            </w:pPr>
            <w:r w:rsidRPr="006D7DBB">
              <w:t>11.</w:t>
            </w:r>
            <w:r w:rsidR="00075BF8">
              <w:t>2</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Būvkomersantu reģistrā vai attiecīgajā profesionālās darbības reģistrācijas iestādē ārvalstīs.</w:t>
            </w:r>
          </w:p>
          <w:p w:rsidR="006D7DBB" w:rsidRPr="006D7DBB" w:rsidRDefault="006D7DBB" w:rsidP="006D7DBB">
            <w:pPr>
              <w:jc w:val="both"/>
              <w:rPr>
                <w:i/>
              </w:rPr>
            </w:pPr>
            <w:r w:rsidRPr="006D7DBB">
              <w:rPr>
                <w:i/>
              </w:rPr>
              <w:t>Piezīme: uz būvdarbu uzsākšanas brīdi saskaņā ar Būvniecības likuma 22.pantu komersantam (tai skaitā ārvalstu komersantam) jābūt reģistrētam Būvkomersantu reģistrā, norādot vismaz vienu būvspeciālistu reģistrā reģistrētu būvspeciālistu. Attiecīgi Būvniecības informācijas sistēmas būvspeciālistu reģistrā ir paredzēts reģistrēt arī būvspeciālistus, kas būs īslaicīgo pakalpojumu sniedzēji.</w:t>
            </w:r>
            <w:r w:rsidRPr="006D7DBB">
              <w:rPr>
                <w:i/>
                <w:vertAlign w:val="superscript"/>
              </w:rPr>
              <w:footnoteReference w:id="6"/>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rPr>
                <w:bCs/>
              </w:rPr>
            </w:pPr>
            <w:r w:rsidRPr="006D7DBB">
              <w:t>Pretendents</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Būvkomersantu reģistrā, reģistrācijas faktu iepirkuma komisija pārbauda Latvijas Republikas Būvkomersantu reģistra mājaslapā. </w:t>
            </w:r>
            <w:r w:rsidRPr="006D7DBB">
              <w:t>Pretendentam</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ārvalstīs – jāiesniedz līdzvērtīgas iestādes izdots dokuments, kas atbilstoši attiecīgās valsts normatīviem aktiem apliecina </w:t>
            </w:r>
            <w:r w:rsidRPr="006D7DBB">
              <w:t>Pretendenta</w:t>
            </w:r>
            <w:r w:rsidRPr="006D7DBB">
              <w:rPr>
                <w:bCs/>
              </w:rPr>
              <w:t xml:space="preserve"> tiesības veikt nolikumā noteiktos darbus vai jānorāda precīzu iestādes </w:t>
            </w:r>
            <w:r w:rsidRPr="006D7DBB">
              <w:rPr>
                <w:bCs/>
              </w:rPr>
              <w:lastRenderedPageBreak/>
              <w:t>mājaslapas adresi, kur attiecīgu informāciju var pārbaudīt.</w:t>
            </w:r>
          </w:p>
        </w:tc>
      </w:tr>
      <w:tr w:rsidR="006D7DBB" w:rsidRPr="006D7DBB" w:rsidTr="0039270D">
        <w:tc>
          <w:tcPr>
            <w:tcW w:w="9634" w:type="dxa"/>
            <w:gridSpan w:val="2"/>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51"/>
              </w:numPr>
              <w:contextualSpacing/>
              <w:jc w:val="both"/>
              <w:rPr>
                <w:b/>
              </w:rPr>
            </w:pPr>
            <w:r w:rsidRPr="006D7DBB">
              <w:rPr>
                <w:b/>
              </w:rPr>
              <w:lastRenderedPageBreak/>
              <w:t xml:space="preserve">Prasības attiecībā uz Pretendenta saimniecisko un finansiālo stāvokli </w:t>
            </w:r>
          </w:p>
        </w:tc>
      </w:tr>
      <w:tr w:rsidR="006D7DBB" w:rsidRPr="006D7DBB" w:rsidTr="0039270D">
        <w:trPr>
          <w:trHeight w:val="6672"/>
        </w:trPr>
        <w:tc>
          <w:tcPr>
            <w:tcW w:w="4957" w:type="dxa"/>
            <w:tcBorders>
              <w:top w:val="single" w:sz="4" w:space="0" w:color="auto"/>
              <w:left w:val="single" w:sz="4" w:space="0" w:color="auto"/>
              <w:right w:val="single" w:sz="4" w:space="0" w:color="auto"/>
            </w:tcBorders>
          </w:tcPr>
          <w:p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EUR 2 300 000,00</w:t>
            </w:r>
            <w:r w:rsidRPr="006D7DBB">
              <w:rPr>
                <w:bCs/>
              </w:rPr>
              <w:t xml:space="preserve"> (divi miljoni trīs</w:t>
            </w:r>
            <w:r w:rsidR="00696BA0">
              <w:rPr>
                <w:bCs/>
              </w:rPr>
              <w:t xml:space="preserve"> </w:t>
            </w:r>
            <w:r w:rsidRPr="006D7DBB">
              <w:rPr>
                <w:bCs/>
              </w:rPr>
              <w:t>simt</w:t>
            </w:r>
            <w:r w:rsidR="00696BA0">
              <w:rPr>
                <w:bCs/>
              </w:rPr>
              <w:t>i</w:t>
            </w:r>
            <w:r w:rsidRPr="006D7DBB">
              <w:rPr>
                <w:bCs/>
              </w:rPr>
              <w:t xml:space="preserve"> tūkstoši </w:t>
            </w:r>
            <w:r w:rsidRPr="006D7DBB">
              <w:rPr>
                <w:bCs/>
                <w:i/>
              </w:rPr>
              <w:t>euro</w:t>
            </w:r>
            <w:r w:rsidRPr="006D7DBB">
              <w:rPr>
                <w:bCs/>
              </w:rPr>
              <w:t xml:space="preserve"> un 00 cent)</w:t>
            </w:r>
            <w:r w:rsidRPr="006D7DBB">
              <w:t xml:space="preserve"> bez PVN</w:t>
            </w:r>
            <w:r w:rsidR="00AB1929">
              <w:t>.</w:t>
            </w:r>
          </w:p>
          <w:p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rsidR="006D7DBB" w:rsidRPr="006D7DBB" w:rsidRDefault="006D7DBB" w:rsidP="006D7DBB">
            <w:pPr>
              <w:suppressAutoHyphens/>
              <w:autoSpaceDN w:val="0"/>
              <w:jc w:val="both"/>
              <w:textAlignment w:val="baseline"/>
              <w:rPr>
                <w:lang w:eastAsia="en-US"/>
              </w:rPr>
            </w:pPr>
            <w:r w:rsidRPr="006D7DBB">
              <w:rPr>
                <w:lang w:eastAsia="en-US"/>
              </w:rPr>
              <w:t>Par 2022.gadu Pretendents ir tiesīgs iesniegt paša apstiprinātu finanšu pārskatu, kuru ir pārbaudījis zvērināts revidents, norādot termiņu, kādā šis pārskats tiks iesniegts atbildīgajā institūcijā.</w:t>
            </w:r>
          </w:p>
          <w:p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2019., 2020., 2021.g.</w:t>
            </w:r>
          </w:p>
          <w:p w:rsidR="006D7DBB" w:rsidRPr="006D7DBB" w:rsidRDefault="006D7DBB" w:rsidP="006D7DBB">
            <w:pPr>
              <w:suppressLineNumbers/>
              <w:suppressAutoHyphens/>
              <w:ind w:right="27"/>
              <w:contextualSpacing/>
              <w:jc w:val="both"/>
              <w:rPr>
                <w:i/>
              </w:rPr>
            </w:pPr>
          </w:p>
          <w:p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rsidR="006D7DBB" w:rsidRPr="006D7DBB" w:rsidRDefault="006D7DBB" w:rsidP="006D7DBB">
            <w:pPr>
              <w:suppressLineNumbers/>
              <w:suppressAutoHyphens/>
              <w:ind w:right="27"/>
              <w:contextualSpacing/>
              <w:jc w:val="both"/>
              <w:rPr>
                <w:i/>
              </w:rPr>
            </w:pPr>
          </w:p>
        </w:tc>
      </w:tr>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rsidR="006D7DBB" w:rsidRPr="006D7DBB" w:rsidRDefault="006D7DBB" w:rsidP="006D7DBB">
            <w:pPr>
              <w:numPr>
                <w:ilvl w:val="0"/>
                <w:numId w:val="51"/>
              </w:numPr>
              <w:contextualSpacing/>
              <w:jc w:val="both"/>
              <w:rPr>
                <w:b/>
              </w:rPr>
            </w:pPr>
            <w:r w:rsidRPr="006D7DBB">
              <w:rPr>
                <w:b/>
              </w:rPr>
              <w:t xml:space="preserve">Prasības pretendentam piesaistītajiem speciālistiem projektēšanas jomā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345754">
            <w:pPr>
              <w:ind w:left="66"/>
              <w:jc w:val="both"/>
            </w:pP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t xml:space="preserve">13.1. </w:t>
            </w:r>
            <w:r w:rsidRPr="006D7DBB">
              <w:t>Pretendents</w:t>
            </w:r>
            <w:r w:rsidRPr="006D7DBB">
              <w:rPr>
                <w:bCs/>
                <w:iCs/>
              </w:rPr>
              <w:t xml:space="preserve"> nodrošina Būvprojekta vadītāju (projektētāju):</w:t>
            </w:r>
          </w:p>
          <w:p w:rsidR="006D7DBB" w:rsidRPr="006D7DBB" w:rsidRDefault="006D7DBB" w:rsidP="006D7DBB">
            <w:pPr>
              <w:numPr>
                <w:ilvl w:val="0"/>
                <w:numId w:val="14"/>
              </w:numPr>
              <w:ind w:left="0"/>
              <w:contextualSpacing/>
              <w:jc w:val="both"/>
              <w:rPr>
                <w:bCs/>
              </w:rPr>
            </w:pPr>
            <w:r w:rsidRPr="006D7DBB">
              <w:t>- Kuram uz piedāvājuma iesniegšanas brīdi ir spēkā esošs atbilstošas jomas būvprakses sertifikāts projektēšanā</w:t>
            </w:r>
            <w:r w:rsidRPr="006D7DBB">
              <w:rPr>
                <w:bCs/>
              </w:rPr>
              <w:t xml:space="preserve">; </w:t>
            </w:r>
          </w:p>
          <w:p w:rsidR="006D7DBB" w:rsidRPr="006D7DBB" w:rsidRDefault="006D7DBB" w:rsidP="006D7DBB">
            <w:pPr>
              <w:tabs>
                <w:tab w:val="left" w:pos="3924"/>
              </w:tabs>
              <w:jc w:val="both"/>
              <w:rPr>
                <w:bCs/>
                <w:iCs/>
                <w:color w:val="000000"/>
              </w:rPr>
            </w:pPr>
            <w:r w:rsidRPr="006D7DBB">
              <w:rPr>
                <w:bCs/>
              </w:rPr>
              <w:t xml:space="preserve">- Kuram ir pieredze iepriekšējo </w:t>
            </w:r>
            <w:r w:rsidRPr="006D7DBB">
              <w:rPr>
                <w:bCs/>
                <w:u w:val="single"/>
              </w:rPr>
              <w:t>sešu gadu laikā</w:t>
            </w:r>
            <w:r w:rsidRPr="006D7DBB">
              <w:rPr>
                <w:bCs/>
              </w:rPr>
              <w:t xml:space="preserve"> (2017., 2018., 2019., 2020., 2021., 2022. un 2023. gadā līdz piedāvājumu iesniegšanas brīdim), </w:t>
            </w:r>
            <w:r w:rsidRPr="006D7DBB">
              <w:rPr>
                <w:bCs/>
                <w:iCs/>
                <w:color w:val="000000"/>
              </w:rPr>
              <w:t xml:space="preserve">kā būvprojekta vadītājam </w:t>
            </w:r>
            <w:r w:rsidRPr="006D7DBB">
              <w:t>vismaz vienā būvprojektā, kurā ietvaros bija paredzēta jaunās efektivitātes paaugstināšanas inženieriekārtas (dūmgāžu kondensators, eknomaizers, rekuperators, siltuma akumulators vai cita) izbūve.</w:t>
            </w:r>
          </w:p>
          <w:p w:rsidR="006D7DBB" w:rsidRPr="006D7DBB" w:rsidRDefault="006D7DBB" w:rsidP="006D7DBB"/>
          <w:p w:rsidR="006D7DBB" w:rsidRPr="006D7DBB" w:rsidRDefault="006D7DBB" w:rsidP="006D7DBB">
            <w:pPr>
              <w:contextualSpacing/>
              <w:jc w:val="both"/>
              <w:rPr>
                <w:bCs/>
              </w:rPr>
            </w:pPr>
            <w:r w:rsidRPr="006D7DBB">
              <w:rPr>
                <w:bCs/>
              </w:rPr>
              <w:t xml:space="preserve">Pretendenta norādītajā objektā jābūt pabeigtiem </w:t>
            </w:r>
            <w:r w:rsidRPr="006D7DBB">
              <w:rPr>
                <w:bCs/>
              </w:rPr>
              <w:lastRenderedPageBreak/>
              <w:t>būvprojektēšanas darbiem.</w:t>
            </w:r>
          </w:p>
          <w:p w:rsidR="006D7DBB" w:rsidRPr="006D7DBB" w:rsidRDefault="006D7DBB" w:rsidP="006D7DBB">
            <w:pPr>
              <w:numPr>
                <w:ilvl w:val="0"/>
                <w:numId w:val="14"/>
              </w:numPr>
              <w:ind w:left="0"/>
              <w:contextualSpacing/>
              <w:jc w:val="both"/>
            </w:pPr>
            <w:r w:rsidRPr="006D7DBB">
              <w:rPr>
                <w:bCs/>
              </w:rPr>
              <w:t xml:space="preserve"> </w:t>
            </w:r>
            <w:r w:rsidRPr="006D7DBB">
              <w:t>Ārvalstu pretendentu gadījumā būvprojekta pabeigšana jāapliecina atbilstoši attiecīgās ārvalsts normatīvo aktu nosacījumiem.</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22" w:hanging="22"/>
              <w:jc w:val="both"/>
            </w:pPr>
            <w:r w:rsidRPr="006D7DBB">
              <w:lastRenderedPageBreak/>
              <w:t xml:space="preserve">spēkā esoša normatīvajiem aktiem atbilstoša sertifikāta kopija vai jānorāda spēkā esošā sertifikāta numurs, ko var pārbaudīt </w:t>
            </w:r>
            <w:hyperlink r:id="rId13"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jc w:val="both"/>
            </w:pPr>
            <w:r w:rsidRPr="006D7DBB">
              <w:rPr>
                <w:i/>
                <w:iCs/>
              </w:rPr>
              <w:t xml:space="preserve">Pretendents iesniedz apliecinājumu, ka gadījumā, ja ar pretendentu tiks noslēgts 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atzīšanas institūcijai deklarāciju par īslaicīgu profesionālo pakalpojumu sniegšanu Latvijas </w:t>
            </w:r>
            <w:r w:rsidRPr="006D7DBB">
              <w:rPr>
                <w:i/>
                <w:iCs/>
              </w:rPr>
              <w:lastRenderedPageBreak/>
              <w:t>Republikā reglamentētā profesijā, kā arī iesniegs pasūtītājam atzīšanas institūcijas izsniegto atļauju par īslaicīgo pakalpojumu sniegšanu (vai arī atteikumu izsniegt atļauju), tiklīdz speciālists to saņems</w:t>
            </w:r>
            <w:r w:rsidRPr="006D7DBB">
              <w:rPr>
                <w:i/>
              </w:rPr>
              <w:t>.</w:t>
            </w:r>
            <w:r w:rsidRPr="006D7DBB">
              <w:rPr>
                <w:i/>
                <w:vertAlign w:val="superscript"/>
              </w:rPr>
              <w:footnoteReference w:id="7"/>
            </w:r>
          </w:p>
          <w:p w:rsidR="006D7DBB" w:rsidRPr="006D7DBB" w:rsidRDefault="006D7DBB" w:rsidP="006D7DBB">
            <w:pPr>
              <w:numPr>
                <w:ilvl w:val="0"/>
                <w:numId w:val="14"/>
              </w:numPr>
              <w:ind w:left="22" w:hanging="22"/>
              <w:jc w:val="both"/>
            </w:pPr>
            <w:r w:rsidRPr="006D7DBB">
              <w:t>speciālista pieredzes apraksts atbilstoši nolikuma 5.pielikumam;</w:t>
            </w:r>
          </w:p>
          <w:p w:rsidR="006D7DBB" w:rsidRPr="006D7DBB" w:rsidRDefault="006D7DBB" w:rsidP="006D7DBB">
            <w:pPr>
              <w:numPr>
                <w:ilvl w:val="0"/>
                <w:numId w:val="14"/>
              </w:numPr>
              <w:ind w:left="22" w:hanging="22"/>
              <w:jc w:val="both"/>
              <w:rPr>
                <w:szCs w:val="22"/>
              </w:rPr>
            </w:pPr>
            <w:r w:rsidRPr="006D7DBB">
              <w:t>par objektu, ar ko speciālists apliecina savu atbilstību nolikuma 13.1. punktā noteiktajām prasībām, jāiesniedz kādu no dokumentiem, kopija - apliecinājuma karti, būvatļauju, pieņemšanas/nodošanas aktu, ģenplāna lapas  vai pieņemšanas/nodošanas aktu, kas nepārprotami apliecina būvprojekta vadītāja pieredzi norādītajā objektā.</w:t>
            </w:r>
          </w:p>
        </w:tc>
      </w:tr>
      <w:tr w:rsidR="006D7DBB" w:rsidRPr="006D7DBB"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rsidR="006D7DBB" w:rsidRPr="006D7DBB" w:rsidRDefault="006D7DBB" w:rsidP="006D7DBB">
            <w:pPr>
              <w:jc w:val="both"/>
              <w:rPr>
                <w:b/>
              </w:rPr>
            </w:pPr>
            <w:r w:rsidRPr="006D7DBB">
              <w:rPr>
                <w:b/>
              </w:rPr>
              <w:lastRenderedPageBreak/>
              <w:t xml:space="preserve">14. Prasības pretendentam un tā piesaistītajiem speciālistiem būvdarbu jomā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rsidR="006D7DBB" w:rsidRPr="006D7DBB" w:rsidRDefault="006D7DBB" w:rsidP="006D7DBB">
            <w:pPr>
              <w:jc w:val="center"/>
              <w:rPr>
                <w:b/>
              </w:rPr>
            </w:pPr>
            <w:r w:rsidRPr="006D7DBB">
              <w:rPr>
                <w:b/>
              </w:rPr>
              <w:t>Iesniedzamā informācija un dokumenti</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shd w:val="clear" w:color="auto" w:fill="auto"/>
          </w:tcPr>
          <w:p w:rsidR="006D7DBB" w:rsidRPr="006D7DBB" w:rsidRDefault="006D7DBB" w:rsidP="006D7DBB">
            <w:pPr>
              <w:jc w:val="both"/>
            </w:pPr>
            <w:r w:rsidRPr="006D7DBB">
              <w:t>14.1. Pretendentam, kā būvdarbu veicējam,</w:t>
            </w:r>
            <w:r w:rsidRPr="006D7DBB">
              <w:rPr>
                <w:bCs/>
              </w:rPr>
              <w:t xml:space="preserve"> iepriekšējo </w:t>
            </w:r>
            <w:r w:rsidRPr="006D7DBB">
              <w:rPr>
                <w:bCs/>
                <w:u w:val="single"/>
              </w:rPr>
              <w:t>sešu gadu laikā</w:t>
            </w:r>
            <w:r w:rsidRPr="006D7DBB">
              <w:rPr>
                <w:bCs/>
              </w:rPr>
              <w:t xml:space="preserve"> (2017., 2018., 2019., 2020., 2021., 2022. un 2023.gadā līdz piedāvājumu iesniegšanas brīdim), </w:t>
            </w:r>
            <w:r w:rsidRPr="006D7DBB">
              <w:t>ir izpildīts vismaz viens līgums biokurināmā katlu mājas ar vienas iekārtas siltuma jaudu vismaz 5 MW aprīkošanā ar efektivitātes paaugstināšanas inženieriekārtu (dūmgāžu kondensatoru, eknomaizeri, rekuperatoru, siltuma akumulatoru vai citu).</w:t>
            </w:r>
          </w:p>
          <w:p w:rsidR="006D7DBB" w:rsidRPr="006D7DBB" w:rsidRDefault="006D7DBB" w:rsidP="006D7DBB">
            <w:pPr>
              <w:ind w:left="52"/>
              <w:contextualSpacing/>
              <w:jc w:val="both"/>
            </w:pPr>
          </w:p>
          <w:p w:rsidR="006D7DBB" w:rsidRPr="006D7DBB" w:rsidRDefault="006D7DBB" w:rsidP="006D7DBB">
            <w:pPr>
              <w:ind w:left="52"/>
              <w:jc w:val="both"/>
            </w:pPr>
            <w:r w:rsidRPr="006D7DBB">
              <w:t>Pretendenta norādītajā objektā darbiem ir jābūt pabeigtiem un objektam nodotam ekspluatācijā.</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6D7DBB" w:rsidRPr="006D7DBB" w:rsidRDefault="006D7DBB" w:rsidP="006D7DBB">
            <w:pPr>
              <w:jc w:val="both"/>
            </w:pPr>
            <w:r w:rsidRPr="006D7DBB">
              <w:t>Veikto būvdarbu saraksts saskaņā ar nolikuma 3.pielikumu, norādot tajā objektu nosaukumus, būvobjekta apjomus, objekta pasūtītāja nosaukumu, adresi un kontaktpersonu, objektu nodošanas ekspluatācijā gadu/ mēnesi, īsu objektā veikto darbu aprakstu, kas apliecina pretendenta atbilstību nolikuma 14.1.punktā izvirzītajai prasībai;</w:t>
            </w:r>
          </w:p>
          <w:p w:rsidR="006D7DBB" w:rsidRPr="006D7DBB" w:rsidRDefault="006D7DBB" w:rsidP="006D7DBB">
            <w:pPr>
              <w:numPr>
                <w:ilvl w:val="0"/>
                <w:numId w:val="14"/>
              </w:numPr>
              <w:ind w:left="66" w:firstLine="0"/>
              <w:jc w:val="both"/>
            </w:pPr>
            <w:r w:rsidRPr="006D7DBB">
              <w:t>atsauksmes par objektu, ar ko pretendents apliecina savu atbilstību nolikuma 14.1.punktā noteiktajiem apjomiem. Atsauksmes izsniedz konkrētā objekta pasūtītājs, tas ir objekta īpašnieks vai lietotājs/apsaimniekotājs;</w:t>
            </w:r>
          </w:p>
          <w:p w:rsidR="006D7DBB" w:rsidRPr="006D7DBB" w:rsidRDefault="006D7DBB" w:rsidP="006D7DBB">
            <w:pPr>
              <w:numPr>
                <w:ilvl w:val="0"/>
                <w:numId w:val="14"/>
              </w:numPr>
              <w:ind w:left="66" w:firstLine="0"/>
              <w:jc w:val="both"/>
            </w:pPr>
            <w:r w:rsidRPr="006D7DBB">
              <w:t>dokumenta par objekta nodošanu ekspluatācijā (akts par būves pieņemšanu ekspluatācijā vai līdzvērtīgs), kas apliecina nolikuma 14.1.punktā visu prasīto pieredzes nosacījumu izpildi, kopija.</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t>14.2. Pretendents nodrošina atbildīgo būvdarbu vadītāju, kuram ir:</w:t>
            </w:r>
          </w:p>
          <w:p w:rsidR="006D7DBB" w:rsidRPr="006D7DBB" w:rsidRDefault="006D7DBB" w:rsidP="006D7DBB">
            <w:pPr>
              <w:numPr>
                <w:ilvl w:val="0"/>
                <w:numId w:val="14"/>
              </w:numPr>
              <w:suppressAutoHyphens/>
              <w:ind w:left="0"/>
              <w:contextualSpacing/>
              <w:jc w:val="both"/>
            </w:pPr>
            <w:r w:rsidRPr="006D7DBB">
              <w:rPr>
                <w:kern w:val="2"/>
              </w:rPr>
              <w:t>- būvprakses sertifikāts siltumapgādes, ventilācijas un gaisa kondicionēšanas sistēmu būvdarbu vadīšanā;</w:t>
            </w:r>
          </w:p>
          <w:p w:rsidR="006D7DBB" w:rsidRPr="006D7DBB" w:rsidRDefault="006D7DBB" w:rsidP="006D7DBB">
            <w:pPr>
              <w:numPr>
                <w:ilvl w:val="0"/>
                <w:numId w:val="14"/>
              </w:numPr>
              <w:suppressAutoHyphens/>
              <w:ind w:left="0"/>
              <w:contextualSpacing/>
              <w:jc w:val="both"/>
            </w:pPr>
            <w:r w:rsidRPr="006D7DBB">
              <w:rPr>
                <w:bCs/>
              </w:rPr>
              <w:t xml:space="preserve">- </w:t>
            </w:r>
            <w:r w:rsidRPr="006D7DBB">
              <w:rPr>
                <w:bCs/>
                <w:color w:val="000000"/>
              </w:rPr>
              <w:t xml:space="preserve">pieredze iepriekšējo </w:t>
            </w:r>
            <w:r w:rsidRPr="006D7DBB">
              <w:rPr>
                <w:bCs/>
                <w:color w:val="000000"/>
                <w:u w:val="single"/>
              </w:rPr>
              <w:t>sešu gadu laikā</w:t>
            </w:r>
            <w:r w:rsidRPr="006D7DBB">
              <w:rPr>
                <w:bCs/>
                <w:color w:val="000000"/>
              </w:rPr>
              <w:t xml:space="preserve"> (2017., 2018., 2019., 2020., 2021., 2022. un 2023. gadā līdz piedāvājumu iesniegšanas brīdim) </w:t>
            </w:r>
            <w:r w:rsidRPr="006D7DBB">
              <w:t xml:space="preserve">kā siltumapgādes, ventilācijas un gaisa </w:t>
            </w:r>
            <w:r w:rsidRPr="006D7DBB">
              <w:lastRenderedPageBreak/>
              <w:t>kondicionēšanas sistēmu būvdarbu vadītājam vismaz vienā būvobjektā, kurā bija izbūvēta jaunā efektivitātes paaugstināšanas inženieriekārta (dūmgāžu kondensators, eknomaizers, rekuperators, siltuma akumulators vai cita).</w:t>
            </w:r>
          </w:p>
          <w:p w:rsidR="006D7DBB" w:rsidRPr="006D7DBB" w:rsidRDefault="006D7DBB" w:rsidP="006D7DBB">
            <w:pPr>
              <w:numPr>
                <w:ilvl w:val="0"/>
                <w:numId w:val="14"/>
              </w:numPr>
              <w:suppressAutoHyphens/>
              <w:ind w:left="0"/>
              <w:contextualSpacing/>
              <w:jc w:val="both"/>
            </w:pPr>
          </w:p>
          <w:p w:rsidR="006D7DBB" w:rsidRPr="006D7DBB" w:rsidRDefault="006D7DBB" w:rsidP="006D7DBB">
            <w:pPr>
              <w:suppressAutoHyphens/>
              <w:jc w:val="both"/>
            </w:pPr>
            <w:r w:rsidRPr="006D7DBB">
              <w:t>Pretendenta norādītajā objektā darbiem ir jābūt pabeigtiem un objektam nodotam ekspluatācijā.</w:t>
            </w:r>
          </w:p>
          <w:p w:rsidR="006D7DBB" w:rsidRPr="006D7DBB" w:rsidRDefault="006D7DBB" w:rsidP="006D7DBB">
            <w:pPr>
              <w:jc w:val="both"/>
              <w:rPr>
                <w:bCs/>
                <w:color w:val="000000"/>
              </w:rPr>
            </w:pP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175" w:firstLine="0"/>
              <w:jc w:val="both"/>
            </w:pPr>
            <w:r w:rsidRPr="006D7DBB">
              <w:lastRenderedPageBreak/>
              <w:t xml:space="preserve">spēkā esoša normatīvajiem aktiem atbilstoša sertifikāta kopija vai jānorāda spēkā esošā sertifikāta numurs, ko var pārbaudīt </w:t>
            </w:r>
            <w:hyperlink r:id="rId14"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autoSpaceDE w:val="0"/>
              <w:autoSpaceDN w:val="0"/>
              <w:adjustRightInd w:val="0"/>
              <w:jc w:val="both"/>
              <w:rPr>
                <w:i/>
                <w:iCs/>
              </w:rPr>
            </w:pPr>
            <w:r w:rsidRPr="006D7DBB">
              <w:rPr>
                <w:i/>
                <w:iCs/>
              </w:rPr>
              <w:t xml:space="preserve">Pretendents iesniedz apliecinājumu, ka gadījumā, ja ar pretendentu tiks noslēgts </w:t>
            </w:r>
            <w:r w:rsidRPr="006D7DBB">
              <w:rPr>
                <w:i/>
                <w:iCs/>
              </w:rPr>
              <w:lastRenderedPageBreak/>
              <w:t xml:space="preserve">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informāciju no atzīšanās institūcijas par to, ka visi nepieciešamie dokumenti ir saņemti un </w:t>
            </w:r>
            <w:r w:rsidRPr="006D7DBB">
              <w:rPr>
                <w:i/>
              </w:rPr>
              <w:t>attiecīgais speciālists ir iekļauts Būvniecības informācijas sistēmā.</w:t>
            </w:r>
            <w:r w:rsidRPr="006D7DBB">
              <w:rPr>
                <w:i/>
                <w:vertAlign w:val="superscript"/>
              </w:rPr>
              <w:footnoteReference w:id="8"/>
            </w:r>
          </w:p>
          <w:p w:rsidR="006D7DBB" w:rsidRPr="006D7DBB" w:rsidRDefault="006D7DBB" w:rsidP="006D7DBB">
            <w:pPr>
              <w:numPr>
                <w:ilvl w:val="0"/>
                <w:numId w:val="14"/>
              </w:numPr>
              <w:ind w:left="175" w:firstLine="0"/>
              <w:jc w:val="both"/>
            </w:pPr>
            <w:r w:rsidRPr="006D7DBB">
              <w:t>speciālista pieredzes apraksts atbilstoši nolikuma 5.pielikumam;</w:t>
            </w:r>
          </w:p>
          <w:p w:rsidR="006D7DBB" w:rsidRPr="006D7DBB" w:rsidRDefault="006D7DBB" w:rsidP="006D7DBB">
            <w:pPr>
              <w:numPr>
                <w:ilvl w:val="0"/>
                <w:numId w:val="14"/>
              </w:numPr>
              <w:ind w:left="175" w:firstLine="0"/>
              <w:jc w:val="both"/>
            </w:pPr>
            <w:r w:rsidRPr="006D7DBB">
              <w:t>par objektu, ar ko speciālists apliecina savu atbilstību nolikuma 14.2. punktā noteiktajām prasībām, jāiesniedz kādu no dokumentiem,</w:t>
            </w:r>
            <w:r w:rsidRPr="006D7DBB">
              <w:rPr>
                <w:kern w:val="2"/>
              </w:rPr>
              <w:t xml:space="preserve"> kur norādīts </w:t>
            </w:r>
            <w:r w:rsidRPr="006D7DBB">
              <w:t>siltumapgādes, ventilācijas un gaisa kondicionēšanas sistēmu būvdarbu</w:t>
            </w:r>
            <w:r w:rsidRPr="006D7DBB">
              <w:rPr>
                <w:bCs/>
                <w:iCs/>
              </w:rPr>
              <w:t xml:space="preserve"> vadītājs</w:t>
            </w:r>
            <w:r w:rsidRPr="006D7DBB">
              <w:rPr>
                <w:kern w:val="2"/>
              </w:rPr>
              <w:t xml:space="preserve"> (jāiesniedz obligāti)</w:t>
            </w:r>
            <w:r w:rsidRPr="006D7DBB">
              <w:t xml:space="preserve"> kopija - aktu par objekta pieņemšanu ekspluatācijā, saistību rakstu, būvdarbu žurnālu, kas nepārprotami apliecina siltumapgādes, ventilācijas un gaisa kondicionēšanas sistēmu būvdarbu vadītāja pieredzi norādītajā objektā.</w:t>
            </w:r>
          </w:p>
          <w:p w:rsidR="006D7DBB" w:rsidRPr="006D7DBB" w:rsidRDefault="006D7DBB" w:rsidP="006D7DBB">
            <w:pPr>
              <w:contextualSpacing/>
              <w:jc w:val="both"/>
              <w:rPr>
                <w:bCs/>
              </w:rPr>
            </w:pPr>
            <w:r w:rsidRPr="006D7DBB">
              <w:rPr>
                <w:bCs/>
                <w:i/>
                <w:iCs/>
              </w:rPr>
              <w:t xml:space="preserve">Šajā punktā norādītajās pieredzes dokumentu kopijās esošo informāciju var apliecināt arī ar </w:t>
            </w:r>
            <w:r w:rsidRPr="006D7DBB">
              <w:rPr>
                <w:bCs/>
                <w:i/>
                <w:iCs/>
                <w:shd w:val="clear" w:color="auto" w:fill="FFFFFF"/>
              </w:rPr>
              <w:t>alternatīviem dokumentiem</w:t>
            </w:r>
            <w:r w:rsidRPr="006D7DBB">
              <w:rPr>
                <w:bCs/>
              </w:rPr>
              <w:t>.</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rPr>
                <w:bCs/>
                <w:iCs/>
              </w:rPr>
            </w:pPr>
            <w:r w:rsidRPr="006D7DBB">
              <w:rPr>
                <w:bCs/>
                <w:iCs/>
              </w:rPr>
              <w:lastRenderedPageBreak/>
              <w:t xml:space="preserve">14.3. </w:t>
            </w:r>
            <w:r w:rsidRPr="006D7DBB">
              <w:t>Pretendents</w:t>
            </w:r>
            <w:r w:rsidRPr="006D7DBB">
              <w:rPr>
                <w:bCs/>
                <w:iCs/>
              </w:rPr>
              <w:t xml:space="preserve"> nodrošina </w:t>
            </w:r>
            <w:r w:rsidRPr="006D7DBB">
              <w:rPr>
                <w:bCs/>
                <w:iCs/>
                <w:u w:val="single"/>
              </w:rPr>
              <w:t>ēku (būvprojekta BK daļas)</w:t>
            </w:r>
            <w:r w:rsidRPr="006D7DBB">
              <w:rPr>
                <w:bCs/>
                <w:iCs/>
              </w:rPr>
              <w:t xml:space="preserve"> būvdarbu vadītāju, kuram ir: </w:t>
            </w:r>
          </w:p>
          <w:p w:rsidR="006D7DBB" w:rsidRPr="006D7DBB" w:rsidRDefault="006D7DBB" w:rsidP="006D7DBB">
            <w:pPr>
              <w:numPr>
                <w:ilvl w:val="0"/>
                <w:numId w:val="14"/>
              </w:numPr>
              <w:suppressAutoHyphens/>
              <w:ind w:left="0"/>
              <w:contextualSpacing/>
              <w:jc w:val="both"/>
            </w:pPr>
            <w:r w:rsidRPr="006D7DBB">
              <w:rPr>
                <w:bCs/>
              </w:rPr>
              <w:t>- būvprakses ēku būvdarbu vadīšanā;</w:t>
            </w:r>
          </w:p>
          <w:p w:rsidR="006D7DBB" w:rsidRPr="006D7DBB" w:rsidRDefault="006D7DBB" w:rsidP="006D7DBB">
            <w:pPr>
              <w:tabs>
                <w:tab w:val="left" w:pos="3924"/>
              </w:tabs>
              <w:jc w:val="both"/>
              <w:rPr>
                <w:bCs/>
                <w:iCs/>
                <w:color w:val="000000"/>
              </w:rPr>
            </w:pPr>
            <w:r w:rsidRPr="006D7DBB">
              <w:rPr>
                <w:bCs/>
              </w:rPr>
              <w:t xml:space="preserve">- pieredze iepriekšējo </w:t>
            </w:r>
            <w:r w:rsidRPr="006D7DBB">
              <w:rPr>
                <w:bCs/>
                <w:u w:val="single"/>
              </w:rPr>
              <w:t>sešu gadu laikā</w:t>
            </w:r>
            <w:r w:rsidRPr="006D7DBB">
              <w:rPr>
                <w:bCs/>
              </w:rPr>
              <w:t xml:space="preserve"> (2017., 2018., 2019., 2020., 2021., 2022. un 2023. gadā līdz piedāvājumu iesniegšanas brīdim), </w:t>
            </w:r>
            <w:r w:rsidRPr="006D7DBB">
              <w:t>kā ēku būvdarbu vadītājam vismaz vienā būvobjektā, kurā bija izbūvēta jaunā efektivitātes paaugstināšanas inženieriekārta (dūmgāžu kondensators, eknomaizers, rekuperators, siltuma akumulators vai cita).</w:t>
            </w:r>
          </w:p>
          <w:p w:rsidR="006D7DBB" w:rsidRPr="006D7DBB" w:rsidRDefault="006D7DBB" w:rsidP="006D7DBB">
            <w:pPr>
              <w:tabs>
                <w:tab w:val="left" w:pos="3924"/>
              </w:tabs>
              <w:rPr>
                <w:bCs/>
                <w:iCs/>
                <w:color w:val="000000"/>
              </w:rPr>
            </w:pPr>
          </w:p>
          <w:p w:rsidR="006D7DBB" w:rsidRPr="006D7DBB" w:rsidRDefault="006D7DBB" w:rsidP="006D7DBB">
            <w:pPr>
              <w:tabs>
                <w:tab w:val="left" w:pos="3924"/>
              </w:tabs>
              <w:jc w:val="both"/>
              <w:rPr>
                <w:bCs/>
                <w:iCs/>
                <w:color w:val="000000"/>
              </w:rPr>
            </w:pPr>
            <w:r w:rsidRPr="006D7DBB">
              <w:rPr>
                <w:bCs/>
                <w:iCs/>
                <w:color w:val="000000"/>
              </w:rPr>
              <w:t>Pretendenta norādītajā objektā darbiem ir jābūt pabeigtiem un objektam nodotam ekspluatācijā.</w:t>
            </w:r>
          </w:p>
          <w:p w:rsidR="006D7DBB" w:rsidRPr="006D7DBB" w:rsidRDefault="006D7DBB" w:rsidP="006D7DBB">
            <w:pPr>
              <w:numPr>
                <w:ilvl w:val="0"/>
                <w:numId w:val="14"/>
              </w:numPr>
              <w:suppressAutoHyphens/>
              <w:ind w:left="0"/>
              <w:contextualSpacing/>
              <w:jc w:val="both"/>
            </w:pPr>
          </w:p>
          <w:p w:rsidR="006D7DBB" w:rsidRPr="006D7DBB" w:rsidRDefault="006D7DBB" w:rsidP="006D7DBB">
            <w:pPr>
              <w:tabs>
                <w:tab w:val="left" w:pos="3924"/>
              </w:tabs>
              <w:jc w:val="both"/>
              <w:rPr>
                <w:bCs/>
                <w:iCs/>
              </w:rPr>
            </w:pPr>
            <w:r w:rsidRPr="006D7DBB">
              <w:rPr>
                <w:bCs/>
                <w:iCs/>
              </w:rPr>
              <w:tab/>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numPr>
                <w:ilvl w:val="0"/>
                <w:numId w:val="14"/>
              </w:numPr>
              <w:ind w:left="175" w:firstLine="0"/>
              <w:jc w:val="both"/>
            </w:pPr>
            <w:r w:rsidRPr="006D7DBB">
              <w:t xml:space="preserve">spēkā esoša normatīvajiem aktiem atbilstoša sertifikāta kopija vai jānorāda spēkā esošā sertifikāta numurs, ko var pārbaudīt </w:t>
            </w:r>
            <w:hyperlink r:id="rId15" w:history="1">
              <w:r w:rsidRPr="006D7DBB">
                <w:rPr>
                  <w:color w:val="0000FF"/>
                  <w:u w:val="single"/>
                </w:rPr>
                <w:t>https://bis.gov.lv/bisp/</w:t>
              </w:r>
            </w:hyperlink>
            <w:r w:rsidRPr="006D7DBB">
              <w:t>;</w:t>
            </w:r>
          </w:p>
          <w:p w:rsidR="006D7DBB" w:rsidRPr="006D7DBB" w:rsidRDefault="006D7DBB" w:rsidP="006D7DBB">
            <w:pPr>
              <w:autoSpaceDE w:val="0"/>
              <w:autoSpaceDN w:val="0"/>
              <w:adjustRightInd w:val="0"/>
              <w:jc w:val="both"/>
              <w:rPr>
                <w:i/>
                <w:iCs/>
              </w:rPr>
            </w:pPr>
            <w:r w:rsidRPr="006D7DBB">
              <w:rPr>
                <w:i/>
                <w:iCs/>
              </w:rPr>
              <w:t>Ārvalstu pretendenta personāla kvalifikācijai jāatbilst speciālista reģistrācijas valsts prasībām noteiktu pakalpojumu sniegšanai.</w:t>
            </w:r>
          </w:p>
          <w:p w:rsidR="006D7DBB" w:rsidRPr="006D7DBB" w:rsidRDefault="006D7DBB" w:rsidP="006D7DBB">
            <w:pPr>
              <w:autoSpaceDE w:val="0"/>
              <w:autoSpaceDN w:val="0"/>
              <w:adjustRightInd w:val="0"/>
              <w:jc w:val="both"/>
              <w:rPr>
                <w:i/>
                <w:iCs/>
              </w:rPr>
            </w:pPr>
            <w:r w:rsidRPr="006D7DBB">
              <w:rPr>
                <w:i/>
                <w:iCs/>
              </w:rPr>
              <w:t xml:space="preserve">Pretendents iesniedz apliecinājumu, ka gadījumā, ja ar pretendentu tiks noslēgts iepirkuma līgums, tas ne vēlāk kā 5 (piecu) darbdienu laikā no </w:t>
            </w:r>
            <w:r w:rsidRPr="006D7DBB">
              <w:rPr>
                <w:i/>
                <w:spacing w:val="1"/>
              </w:rPr>
              <w:t>P</w:t>
            </w:r>
            <w:r w:rsidRPr="006D7DBB">
              <w:rPr>
                <w:i/>
                <w:spacing w:val="-1"/>
              </w:rPr>
              <w:t>a</w:t>
            </w:r>
            <w:r w:rsidRPr="006D7DBB">
              <w:rPr>
                <w:i/>
              </w:rPr>
              <w:t>sūt</w:t>
            </w:r>
            <w:r w:rsidRPr="006D7DBB">
              <w:rPr>
                <w:i/>
                <w:spacing w:val="1"/>
              </w:rPr>
              <w:t>ī</w:t>
            </w:r>
            <w:r w:rsidRPr="006D7DBB">
              <w:rPr>
                <w:i/>
              </w:rPr>
              <w:t>tāja</w:t>
            </w:r>
            <w:r w:rsidRPr="006D7DBB">
              <w:rPr>
                <w:i/>
                <w:spacing w:val="-1"/>
              </w:rPr>
              <w:t xml:space="preserve"> </w:t>
            </w:r>
            <w:r w:rsidRPr="006D7DBB">
              <w:rPr>
                <w:i/>
              </w:rPr>
              <w:t>nosūtī</w:t>
            </w:r>
            <w:r w:rsidRPr="006D7DBB">
              <w:rPr>
                <w:i/>
                <w:spacing w:val="1"/>
              </w:rPr>
              <w:t>t</w:t>
            </w:r>
            <w:r w:rsidRPr="006D7DBB">
              <w:rPr>
                <w:i/>
              </w:rPr>
              <w:t>ā</w:t>
            </w:r>
            <w:r w:rsidRPr="006D7DBB">
              <w:rPr>
                <w:i/>
                <w:spacing w:val="1"/>
              </w:rPr>
              <w:t xml:space="preserve"> </w:t>
            </w:r>
            <w:r w:rsidRPr="006D7DBB">
              <w:rPr>
                <w:i/>
              </w:rPr>
              <w:t>u</w:t>
            </w:r>
            <w:r w:rsidRPr="006D7DBB">
              <w:rPr>
                <w:i/>
                <w:spacing w:val="1"/>
              </w:rPr>
              <w:t>z</w:t>
            </w:r>
            <w:r w:rsidRPr="006D7DBB">
              <w:rPr>
                <w:i/>
                <w:spacing w:val="-1"/>
              </w:rPr>
              <w:t>a</w:t>
            </w:r>
            <w:r w:rsidRPr="006D7DBB">
              <w:rPr>
                <w:i/>
              </w:rPr>
              <w:t>icin</w:t>
            </w:r>
            <w:r w:rsidRPr="006D7DBB">
              <w:rPr>
                <w:i/>
                <w:spacing w:val="-1"/>
              </w:rPr>
              <w:t>ā</w:t>
            </w:r>
            <w:r w:rsidRPr="006D7DBB">
              <w:rPr>
                <w:i/>
              </w:rPr>
              <w:t>ju</w:t>
            </w:r>
            <w:r w:rsidRPr="006D7DBB">
              <w:rPr>
                <w:i/>
                <w:spacing w:val="1"/>
              </w:rPr>
              <w:t>m</w:t>
            </w:r>
            <w:r w:rsidRPr="006D7DBB">
              <w:rPr>
                <w:i/>
              </w:rPr>
              <w:t>a</w:t>
            </w:r>
            <w:r w:rsidRPr="006D7DBB">
              <w:rPr>
                <w:i/>
                <w:spacing w:val="-1"/>
              </w:rPr>
              <w:t xml:space="preserve"> </w:t>
            </w:r>
            <w:r w:rsidRPr="006D7DBB">
              <w:rPr>
                <w:i/>
              </w:rPr>
              <w:t>p</w:t>
            </w:r>
            <w:r w:rsidRPr="006D7DBB">
              <w:rPr>
                <w:i/>
                <w:spacing w:val="-1"/>
              </w:rPr>
              <w:t>a</w:t>
            </w:r>
            <w:r w:rsidRPr="006D7DBB">
              <w:rPr>
                <w:i/>
                <w:spacing w:val="1"/>
              </w:rPr>
              <w:t>r</w:t>
            </w:r>
            <w:r w:rsidRPr="006D7DBB">
              <w:rPr>
                <w:i/>
                <w:spacing w:val="-1"/>
              </w:rPr>
              <w:t>a</w:t>
            </w:r>
            <w:r w:rsidRPr="006D7DBB">
              <w:rPr>
                <w:i/>
              </w:rPr>
              <w:t>kst</w:t>
            </w:r>
            <w:r w:rsidRPr="006D7DBB">
              <w:rPr>
                <w:i/>
                <w:spacing w:val="1"/>
              </w:rPr>
              <w:t>ī</w:t>
            </w:r>
            <w:r w:rsidRPr="006D7DBB">
              <w:rPr>
                <w:i/>
              </w:rPr>
              <w:t xml:space="preserve">t </w:t>
            </w:r>
            <w:r w:rsidRPr="006D7DBB">
              <w:rPr>
                <w:i/>
                <w:spacing w:val="-3"/>
              </w:rPr>
              <w:t>i</w:t>
            </w:r>
            <w:r w:rsidRPr="006D7DBB">
              <w:rPr>
                <w:i/>
                <w:spacing w:val="1"/>
              </w:rPr>
              <w:t>e</w:t>
            </w:r>
            <w:r w:rsidRPr="006D7DBB">
              <w:rPr>
                <w:i/>
              </w:rPr>
              <w:t>pirkuma l</w:t>
            </w:r>
            <w:r w:rsidRPr="006D7DBB">
              <w:rPr>
                <w:i/>
                <w:spacing w:val="2"/>
              </w:rPr>
              <w:t>ī</w:t>
            </w:r>
            <w:r w:rsidRPr="006D7DBB">
              <w:rPr>
                <w:i/>
                <w:spacing w:val="-2"/>
              </w:rPr>
              <w:t>g</w:t>
            </w:r>
            <w:r w:rsidRPr="006D7DBB">
              <w:rPr>
                <w:i/>
              </w:rPr>
              <w:t>umu paziņošanas (saņemšanas) di</w:t>
            </w:r>
            <w:r w:rsidRPr="006D7DBB">
              <w:rPr>
                <w:i/>
                <w:spacing w:val="-1"/>
              </w:rPr>
              <w:t>e</w:t>
            </w:r>
            <w:r w:rsidRPr="006D7DBB">
              <w:rPr>
                <w:i/>
              </w:rPr>
              <w:t>n</w:t>
            </w:r>
            <w:r w:rsidRPr="006D7DBB">
              <w:rPr>
                <w:i/>
                <w:spacing w:val="-1"/>
              </w:rPr>
              <w:t>a</w:t>
            </w:r>
            <w:r w:rsidRPr="006D7DBB">
              <w:rPr>
                <w:i/>
              </w:rPr>
              <w:t>s</w:t>
            </w:r>
            <w:r w:rsidRPr="006D7DBB">
              <w:rPr>
                <w:i/>
                <w:iCs/>
              </w:rPr>
              <w:t xml:space="preserve"> normatīvajos aktos noteiktajā kārtībā iesniegs  informāciju no atzīšanās institūcijas par to, ka visi nepieciešamie dokumenti ir saņemti un </w:t>
            </w:r>
            <w:r w:rsidRPr="006D7DBB">
              <w:rPr>
                <w:i/>
              </w:rPr>
              <w:t>attiecīgais speciālists ir iekļauts Būvniecības informācijas sistēmā.</w:t>
            </w:r>
            <w:r w:rsidRPr="006D7DBB">
              <w:rPr>
                <w:i/>
                <w:vertAlign w:val="superscript"/>
              </w:rPr>
              <w:footnoteReference w:id="9"/>
            </w:r>
          </w:p>
          <w:p w:rsidR="006D7DBB" w:rsidRPr="006D7DBB" w:rsidRDefault="006D7DBB" w:rsidP="006D7DBB">
            <w:pPr>
              <w:numPr>
                <w:ilvl w:val="0"/>
                <w:numId w:val="14"/>
              </w:numPr>
              <w:ind w:left="175" w:firstLine="0"/>
              <w:jc w:val="both"/>
            </w:pPr>
            <w:r w:rsidRPr="006D7DBB">
              <w:lastRenderedPageBreak/>
              <w:t>speciālista pieredzes apraksts atbilstoši nolikuma 5.pielikumam;</w:t>
            </w:r>
          </w:p>
          <w:p w:rsidR="006D7DBB" w:rsidRPr="006D7DBB" w:rsidRDefault="006D7DBB" w:rsidP="006D7DBB">
            <w:pPr>
              <w:numPr>
                <w:ilvl w:val="0"/>
                <w:numId w:val="14"/>
              </w:numPr>
              <w:ind w:left="175" w:firstLine="0"/>
              <w:jc w:val="both"/>
            </w:pPr>
            <w:r w:rsidRPr="006D7DBB">
              <w:t>par katru objektu, ar ko speciālists apliecina savu atbilstību nolikuma 14.3. punktā noteiktajām prasībām, jāiesniedz kādu no dokumentiem,</w:t>
            </w:r>
            <w:r w:rsidRPr="006D7DBB">
              <w:rPr>
                <w:kern w:val="2"/>
              </w:rPr>
              <w:t xml:space="preserve"> kur norādīts ēku </w:t>
            </w:r>
            <w:r w:rsidRPr="006D7DBB">
              <w:rPr>
                <w:bCs/>
                <w:iCs/>
              </w:rPr>
              <w:t>būvdarbu vadītājs</w:t>
            </w:r>
            <w:r w:rsidRPr="006D7DBB">
              <w:rPr>
                <w:kern w:val="2"/>
              </w:rPr>
              <w:t xml:space="preserve"> (jāiesniedz obligāti)</w:t>
            </w:r>
            <w:r w:rsidRPr="006D7DBB">
              <w:t xml:space="preserve"> kopija - aktu par objekta pieņemšanu ekspluatācijā, saistību rakstu, būvdarbu žurnālu, kas nepārprotami apliecina ēku būvdarbu vadītāja pieredzi norādītajā objektā.</w:t>
            </w:r>
          </w:p>
          <w:p w:rsidR="006D7DBB" w:rsidRPr="006D7DBB" w:rsidRDefault="006D7DBB" w:rsidP="006D7DBB">
            <w:pPr>
              <w:numPr>
                <w:ilvl w:val="0"/>
                <w:numId w:val="14"/>
              </w:numPr>
              <w:ind w:left="175" w:firstLine="0"/>
              <w:jc w:val="both"/>
            </w:pPr>
            <w:r w:rsidRPr="006D7DBB">
              <w:rPr>
                <w:bCs/>
                <w:i/>
                <w:iCs/>
              </w:rPr>
              <w:t xml:space="preserve">Šajā punktā norādītajās pieredzes dokumentu kopijās esošo informāciju var apliecināt arī ar </w:t>
            </w:r>
            <w:r w:rsidRPr="006D7DBB">
              <w:rPr>
                <w:bCs/>
                <w:i/>
                <w:iCs/>
                <w:shd w:val="clear" w:color="auto" w:fill="FFFFFF"/>
              </w:rPr>
              <w:t>alternatīviem dokumentiem</w:t>
            </w:r>
            <w:r w:rsidRPr="006D7DBB">
              <w:rPr>
                <w:bCs/>
              </w:rPr>
              <w:t>.</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tabs>
                <w:tab w:val="left" w:pos="709"/>
              </w:tabs>
              <w:jc w:val="both"/>
            </w:pPr>
            <w:r w:rsidRPr="006D7DBB">
              <w:lastRenderedPageBreak/>
              <w:t>14.4. Ja Pretendents balstās uz citu personu iespējām, lai kvalificētos, tad tas pierāda pasūtītājam, ka tā rīcībā būs nepieciešamie resursi.</w:t>
            </w:r>
          </w:p>
          <w:p w:rsidR="006D7DBB" w:rsidRPr="006D7DBB" w:rsidRDefault="006D7DBB" w:rsidP="006D7DBB">
            <w:pPr>
              <w:tabs>
                <w:tab w:val="left" w:pos="709"/>
              </w:tabs>
              <w:jc w:val="both"/>
            </w:pPr>
            <w:r w:rsidRPr="006D7DBB">
              <w:t>Iesniegtajiem pierādījumiem (dokumentiem) par sadarbību un resursu nodošanu jābūt pietiekamiem, lai pierādītu pasūtītājam Pretendenta spēju izpildīt iepirkuma līgumu, kā arī to, ka visā līguma izpildes laikā uzņēmējs faktiski izmantos tās personas resursus, uz kuras iespējām tas balstās savas kvalifikācijas pierādīšanai.</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Informācija par personu, uz kuras iespējām balstās, (noformēts atbilstoši nolikuma 6.pielikumā ietvertajai formai) un pierādījumi (dokumenti) par sadarbību un resursu nodošanu, piemēram, personas, uz kuras iespējām balstās, apliecinājums (noformēts atbilstoši nolikuma 7.pielikumā ietvertajai formai) vai vienošanos par sadarbību konkrētā iepirkuma līguma izpildē.</w:t>
            </w:r>
          </w:p>
          <w:p w:rsidR="006D7DBB" w:rsidRPr="006D7DBB" w:rsidRDefault="006D7DBB" w:rsidP="006D7DBB">
            <w:pPr>
              <w:jc w:val="both"/>
            </w:pPr>
            <w:r w:rsidRPr="006D7DBB">
              <w:t>Ja persona uz kuras iespējām balstās ir ārvalstu uzņēmējs, papildus jāpievieno dokumenti, kas apliecina šīs personas neatbilstību SPSIL 48.panta otrās daļas 2., 4. un 14.punktā noteiktajiem izslēgšanas noteikumiem.</w:t>
            </w:r>
          </w:p>
          <w:p w:rsidR="006D7DBB" w:rsidRPr="006D7DBB" w:rsidRDefault="006D7DBB" w:rsidP="006D7DBB">
            <w:pPr>
              <w:jc w:val="both"/>
            </w:pP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 xml:space="preserve">14.5.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būvdarbu vai sniedzamo pakalpojumu kopējo vērtību nosaka, ņemot vērā apakšuzņēmēja un visu attiecīgā iepirkuma ietvaros tā saistīto uzņēmumu veicamo būvdarbu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w:t>
            </w:r>
            <w:r w:rsidRPr="006D7DBB">
              <w:lastRenderedPageBreak/>
              <w:t>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rsidR="006D7DBB" w:rsidRPr="006D7DBB" w:rsidRDefault="006D7DBB" w:rsidP="006D7DBB">
            <w:pPr>
              <w:jc w:val="both"/>
            </w:pPr>
            <w:r w:rsidRPr="006D7DBB">
              <w:lastRenderedPageBreak/>
              <w:t>Informācija par apakšuzņēmēju (</w:t>
            </w:r>
            <w:r w:rsidRPr="006D7DBB">
              <w:rPr>
                <w:color w:val="000000"/>
              </w:rPr>
              <w:t xml:space="preserve">noformēts atbilstoši </w:t>
            </w:r>
            <w:r w:rsidRPr="006D7DBB">
              <w:t xml:space="preserve">nolikuma 8.pielikumā ietvertajai </w:t>
            </w:r>
            <w:r w:rsidRPr="006D7DBB">
              <w:rPr>
                <w:color w:val="000000"/>
              </w:rPr>
              <w:t>formai) un a</w:t>
            </w:r>
            <w:r w:rsidRPr="006D7DBB">
              <w:t>pakšuzņēmēja apliecinājums par gatavību piedalīties iepirkuma līguma izpildē (</w:t>
            </w:r>
            <w:r w:rsidRPr="006D7DBB">
              <w:rPr>
                <w:color w:val="000000"/>
              </w:rPr>
              <w:t xml:space="preserve">noformēts atbilstoši </w:t>
            </w:r>
            <w:r w:rsidRPr="006D7DBB">
              <w:t xml:space="preserve">nolikuma 9.pielikumā ietvertajai </w:t>
            </w:r>
            <w:r w:rsidRPr="006D7DBB">
              <w:rPr>
                <w:color w:val="000000"/>
              </w:rPr>
              <w:t>formai).</w:t>
            </w:r>
          </w:p>
        </w:tc>
      </w:tr>
      <w:tr w:rsidR="006D7DBB" w:rsidRPr="006D7DBB" w:rsidTr="0039270D">
        <w:tc>
          <w:tcPr>
            <w:tcW w:w="495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contextualSpacing/>
              <w:jc w:val="both"/>
            </w:pPr>
            <w:r w:rsidRPr="006D7DBB">
              <w:lastRenderedPageBreak/>
              <w:t>14.6. Pretendentam jābūt profesionālās darbības civiltiesiskās atbildības apdrošināšanas polisei</w:t>
            </w:r>
            <w:r w:rsidR="00FB0C93">
              <w:t xml:space="preserve"> </w:t>
            </w:r>
            <w:r w:rsidR="00FB0C93" w:rsidRPr="00F74EF4">
              <w:t>saskaņā ar Ministru kabineta 2014.gada 19.augusta noteikumiem Nr.502 “Noteikumi par būvspeciālistu un būvdarbu veicēju civiltiesiskās atbildības obligāto apdrošināšanu</w:t>
            </w:r>
            <w:r w:rsidR="00F74EF4">
              <w:t>”</w:t>
            </w:r>
            <w:r w:rsidRPr="00F74EF4">
              <w:t>, kurā:</w:t>
            </w:r>
          </w:p>
          <w:p w:rsidR="006D7DBB" w:rsidRPr="006D7DBB" w:rsidRDefault="006D7DBB" w:rsidP="006D7DBB">
            <w:pPr>
              <w:numPr>
                <w:ilvl w:val="0"/>
                <w:numId w:val="14"/>
              </w:numPr>
              <w:ind w:left="0" w:firstLine="0"/>
              <w:jc w:val="both"/>
            </w:pPr>
            <w:r w:rsidRPr="006D7DBB">
              <w:t>ir apdrošināta to personu darbība, kuri ir piedāvāti pakalpojumu sniegšanai;</w:t>
            </w:r>
          </w:p>
          <w:p w:rsidR="006D7DBB" w:rsidRPr="006D7DBB" w:rsidRDefault="006D7DBB" w:rsidP="006D7DBB">
            <w:pPr>
              <w:numPr>
                <w:ilvl w:val="0"/>
                <w:numId w:val="14"/>
              </w:numPr>
              <w:ind w:left="0" w:firstLine="0"/>
              <w:jc w:val="both"/>
            </w:pPr>
            <w:r w:rsidRPr="006D7DBB">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rsidR="006D7DBB" w:rsidRPr="006D7DBB" w:rsidRDefault="006D7DBB" w:rsidP="006D7DBB">
            <w:pPr>
              <w:jc w:val="both"/>
            </w:pPr>
            <w:r w:rsidRPr="006D7DBB">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rsidR="000D246A" w:rsidRDefault="006D7DBB" w:rsidP="00AE2754">
      <w:pPr>
        <w:pStyle w:val="ListParagraph"/>
        <w:numPr>
          <w:ilvl w:val="0"/>
          <w:numId w:val="82"/>
        </w:numPr>
        <w:tabs>
          <w:tab w:val="left" w:pos="0"/>
        </w:tabs>
        <w:jc w:val="both"/>
      </w:pPr>
      <w:r w:rsidRPr="006D7DBB">
        <w:t>Eiropas vienotais iepirkuma procedūras dokuments (SPSIL 56.pants): Pasūtītājs pieņem Eiropas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10"/>
      </w:r>
    </w:p>
    <w:p w:rsidR="006D7DBB" w:rsidRPr="006D7DBB" w:rsidRDefault="006D7DBB" w:rsidP="00AE2754">
      <w:pPr>
        <w:numPr>
          <w:ilvl w:val="0"/>
          <w:numId w:val="82"/>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rsidR="006D7DBB" w:rsidRPr="006D7DBB" w:rsidRDefault="006D7DBB" w:rsidP="00AE2754">
      <w:pPr>
        <w:numPr>
          <w:ilvl w:val="0"/>
          <w:numId w:val="82"/>
        </w:numPr>
        <w:tabs>
          <w:tab w:val="left" w:pos="0"/>
        </w:tabs>
        <w:ind w:left="0" w:firstLine="0"/>
        <w:contextualSpacing/>
        <w:jc w:val="both"/>
      </w:pPr>
      <w:r w:rsidRPr="006D7DBB">
        <w:lastRenderedPageBreak/>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rsidR="006D7DBB" w:rsidRPr="006D7DBB" w:rsidRDefault="006D7DBB" w:rsidP="006D7DBB">
      <w:pPr>
        <w:tabs>
          <w:tab w:val="left" w:pos="0"/>
        </w:tabs>
        <w:ind w:left="426"/>
        <w:jc w:val="both"/>
      </w:pPr>
    </w:p>
    <w:p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rsidR="006D7DBB" w:rsidRPr="006D7DBB" w:rsidRDefault="006D7DBB" w:rsidP="006D7DBB">
      <w:pPr>
        <w:tabs>
          <w:tab w:val="left" w:pos="0"/>
        </w:tabs>
        <w:ind w:left="426"/>
        <w:jc w:val="both"/>
      </w:pPr>
    </w:p>
    <w:p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prasībām (Pielikums Nr.13). </w:t>
      </w:r>
    </w:p>
    <w:p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rsidR="006D7DBB" w:rsidRPr="006D7DBB" w:rsidRDefault="00F80A42" w:rsidP="006D7DBB">
      <w:pPr>
        <w:contextualSpacing/>
        <w:jc w:val="both"/>
      </w:pPr>
      <w:r>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rsidR="006D7DBB" w:rsidRPr="006D7DBB" w:rsidRDefault="006D7DBB" w:rsidP="006D7DBB">
      <w:pPr>
        <w:tabs>
          <w:tab w:val="left" w:pos="0"/>
        </w:tabs>
        <w:ind w:left="426"/>
        <w:jc w:val="both"/>
      </w:pPr>
    </w:p>
    <w:p w:rsidR="006D7DBB" w:rsidRPr="006D7DBB" w:rsidRDefault="006D7DBB" w:rsidP="006D7DBB">
      <w:pPr>
        <w:tabs>
          <w:tab w:val="left" w:pos="0"/>
        </w:tabs>
        <w:jc w:val="center"/>
        <w:rPr>
          <w:b/>
        </w:rPr>
      </w:pPr>
      <w:r w:rsidRPr="006D7DBB">
        <w:rPr>
          <w:b/>
        </w:rPr>
        <w:t>VI. PIEDĀVĀJUMU ATVĒRŠANA, IZVĒRTĒŠANA UN LĒMUMA PIEŅEMŠANA</w:t>
      </w:r>
    </w:p>
    <w:p w:rsidR="006D7DBB" w:rsidRPr="006D7DBB" w:rsidRDefault="006D7DBB" w:rsidP="006D7DBB">
      <w:pPr>
        <w:jc w:val="both"/>
        <w:rPr>
          <w:b/>
        </w:rPr>
      </w:pPr>
    </w:p>
    <w:p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rsidR="006D7DBB" w:rsidRPr="006D7DBB" w:rsidRDefault="00990663" w:rsidP="00476016">
      <w:pPr>
        <w:pStyle w:val="ListParagraph"/>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rsidR="006D7DBB" w:rsidRPr="006D7DBB" w:rsidRDefault="006D7DBB" w:rsidP="00476016">
      <w:pPr>
        <w:pStyle w:val="ListParagraph"/>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rsidR="006D7DBB" w:rsidRPr="006D7DBB" w:rsidRDefault="006D7DBB" w:rsidP="00476016">
      <w:pPr>
        <w:numPr>
          <w:ilvl w:val="0"/>
          <w:numId w:val="83"/>
        </w:numPr>
        <w:ind w:left="0" w:right="-22" w:firstLine="0"/>
        <w:jc w:val="both"/>
      </w:pPr>
      <w:r w:rsidRPr="006D7DBB">
        <w:t xml:space="preserve">Pretendentu iesniegto Finanšu un Tehnisko piedāvājumu vērtēšanas laikā Pasūtītājs pārbauda, vai Piedāvājumā nav aritmētisku kļūdu. Ja Pasūtītājs konstatē šādas kļūdas, tas šīs kļūdas izlabo. Par kļūdu </w:t>
      </w:r>
      <w:r w:rsidRPr="006D7DBB">
        <w:lastRenderedPageBreak/>
        <w:t>labojumu un laboto piedāvājuma summu Pasūtītājs paziņo Pretendentam, kura pieļautās kļūdas labotas. Vērtējot Finanšu piedāvājumu, Pasūtītājs ņem vērā labojumus.</w:t>
      </w:r>
    </w:p>
    <w:p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rsidR="006D7DBB" w:rsidRPr="006D7DBB" w:rsidRDefault="006D7DBB" w:rsidP="006D7DBB">
      <w:pPr>
        <w:ind w:right="-22"/>
        <w:jc w:val="both"/>
      </w:pPr>
    </w:p>
    <w:p w:rsidR="006D7DBB" w:rsidRPr="005823C7" w:rsidRDefault="006D7DBB" w:rsidP="00AE2754">
      <w:pPr>
        <w:numPr>
          <w:ilvl w:val="0"/>
          <w:numId w:val="83"/>
        </w:numPr>
        <w:ind w:left="0" w:right="-22" w:firstLine="0"/>
        <w:jc w:val="both"/>
      </w:pPr>
      <w:r w:rsidRPr="005823C7">
        <w:t>Saimnieciski izdevīgākā Piedāvājuma izvērtēšanai</w:t>
      </w:r>
      <w:r w:rsidRPr="005823C7">
        <w:rPr>
          <w:bCs/>
        </w:rPr>
        <w:t>, tiks ņemts vērā:</w:t>
      </w:r>
    </w:p>
    <w:tbl>
      <w:tblPr>
        <w:tblW w:w="9072" w:type="dxa"/>
        <w:tblInd w:w="4" w:type="dxa"/>
        <w:tblLayout w:type="fixed"/>
        <w:tblCellMar>
          <w:left w:w="0" w:type="dxa"/>
          <w:right w:w="0" w:type="dxa"/>
        </w:tblCellMar>
        <w:tblLook w:val="0000"/>
      </w:tblPr>
      <w:tblGrid>
        <w:gridCol w:w="1559"/>
        <w:gridCol w:w="6521"/>
        <w:gridCol w:w="992"/>
      </w:tblGrid>
      <w:tr w:rsidR="006D7DBB" w:rsidRPr="005823C7" w:rsidTr="0039270D">
        <w:tc>
          <w:tcPr>
            <w:tcW w:w="1559"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jc w:val="center"/>
            </w:pPr>
            <w:r w:rsidRPr="005823C7">
              <w:t>Nr.p.k.</w:t>
            </w:r>
          </w:p>
        </w:tc>
        <w:tc>
          <w:tcPr>
            <w:tcW w:w="6521"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pPr>
            <w:r w:rsidRPr="005823C7">
              <w:t>Kritēriji</w:t>
            </w:r>
          </w:p>
        </w:tc>
        <w:tc>
          <w:tcPr>
            <w:tcW w:w="992" w:type="dxa"/>
            <w:tcBorders>
              <w:top w:val="single" w:sz="3" w:space="0" w:color="auto"/>
              <w:left w:val="single" w:sz="3" w:space="0" w:color="auto"/>
              <w:bottom w:val="single" w:sz="3" w:space="0" w:color="auto"/>
              <w:right w:val="single" w:sz="3" w:space="0" w:color="auto"/>
            </w:tcBorders>
            <w:shd w:val="clear" w:color="auto" w:fill="C0C0C0"/>
          </w:tcPr>
          <w:p w:rsidR="006D7DBB" w:rsidRPr="005823C7" w:rsidRDefault="006D7DBB" w:rsidP="006D7DBB">
            <w:pPr>
              <w:widowControl w:val="0"/>
              <w:autoSpaceDE w:val="0"/>
              <w:autoSpaceDN w:val="0"/>
              <w:adjustRightInd w:val="0"/>
              <w:ind w:right="-20"/>
            </w:pPr>
            <w:r w:rsidRPr="005823C7">
              <w:t>Īpatsvars %</w:t>
            </w:r>
          </w:p>
        </w:tc>
      </w:tr>
      <w:tr w:rsidR="006D7DBB" w:rsidRPr="005823C7" w:rsidTr="0039270D">
        <w:trPr>
          <w:trHeight w:val="576"/>
        </w:trPr>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ind w:left="-8" w:right="7"/>
              <w:jc w:val="center"/>
            </w:pPr>
            <w:r w:rsidRPr="005823C7">
              <w:t>1.</w:t>
            </w: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r w:rsidRPr="005823C7">
              <w:t>Dūmgāzu kondensatora ar palīgiekārtām izbūves izmaks</w:t>
            </w:r>
            <w:r w:rsidR="0026775A" w:rsidRPr="005823C7">
              <w:t>u kritērijs</w:t>
            </w:r>
            <w:r w:rsidR="00E82444" w:rsidRPr="005823C7">
              <w:t xml:space="preserve"> (I)</w:t>
            </w:r>
            <w:r w:rsidR="00E82E3B" w:rsidRPr="005823C7">
              <w:t xml:space="preserve"> </w:t>
            </w:r>
            <w:r w:rsidRPr="005823C7">
              <w:t>(saskaņā ar Pielikumu Nr. 11)</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ind w:right="-20"/>
              <w:jc w:val="center"/>
            </w:pPr>
            <w:r w:rsidRPr="005823C7">
              <w:t>85</w:t>
            </w:r>
          </w:p>
        </w:tc>
      </w:tr>
      <w:tr w:rsidR="006D7DBB" w:rsidRPr="005823C7" w:rsidTr="0039270D">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right="7"/>
              <w:jc w:val="center"/>
              <w:rPr>
                <w:iCs/>
              </w:rPr>
            </w:pPr>
            <w:r w:rsidRPr="005823C7">
              <w:rPr>
                <w:iCs/>
              </w:rPr>
              <w:t>2.</w:t>
            </w: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right="26"/>
              <w:rPr>
                <w:iCs/>
              </w:rPr>
            </w:pPr>
            <w:r w:rsidRPr="005823C7">
              <w:rPr>
                <w:iCs/>
              </w:rPr>
              <w:t>Lietderība</w:t>
            </w:r>
            <w:r w:rsidR="0026775A" w:rsidRPr="005823C7">
              <w:rPr>
                <w:iCs/>
              </w:rPr>
              <w:t>s kritērijs</w:t>
            </w:r>
            <w:r w:rsidRPr="005823C7">
              <w:rPr>
                <w:iCs/>
              </w:rPr>
              <w:t xml:space="preserve"> dūmgāzu kondensatoram (saskaņā ar Pielikumu Nr. 15)</w:t>
            </w:r>
            <w:r w:rsidR="00DD2BEE" w:rsidRPr="005823C7">
              <w:rPr>
                <w:iCs/>
              </w:rPr>
              <w:t xml:space="preserve"> (K)</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right="-20"/>
              <w:jc w:val="center"/>
              <w:rPr>
                <w:iCs/>
              </w:rPr>
            </w:pPr>
            <w:r w:rsidRPr="005823C7">
              <w:rPr>
                <w:iCs/>
              </w:rPr>
              <w:t>15</w:t>
            </w:r>
          </w:p>
        </w:tc>
      </w:tr>
      <w:tr w:rsidR="006D7DBB" w:rsidRPr="005823C7" w:rsidTr="0039270D">
        <w:tc>
          <w:tcPr>
            <w:tcW w:w="1559"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line="242" w:lineRule="auto"/>
              <w:ind w:left="802" w:right="-20"/>
            </w:pPr>
          </w:p>
        </w:tc>
        <w:tc>
          <w:tcPr>
            <w:tcW w:w="6521"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left="4432" w:right="-20"/>
              <w:jc w:val="center"/>
            </w:pPr>
            <w:r w:rsidRPr="005823C7">
              <w:t xml:space="preserve">                       Kopā:</w:t>
            </w:r>
          </w:p>
        </w:tc>
        <w:tc>
          <w:tcPr>
            <w:tcW w:w="992" w:type="dxa"/>
            <w:tcBorders>
              <w:top w:val="single" w:sz="3" w:space="0" w:color="auto"/>
              <w:left w:val="single" w:sz="3" w:space="0" w:color="auto"/>
              <w:bottom w:val="single" w:sz="3" w:space="0" w:color="auto"/>
              <w:right w:val="single" w:sz="3" w:space="0" w:color="auto"/>
            </w:tcBorders>
            <w:shd w:val="clear" w:color="auto" w:fill="auto"/>
          </w:tcPr>
          <w:p w:rsidR="006D7DBB" w:rsidRPr="005823C7" w:rsidRDefault="006D7DBB" w:rsidP="006D7DBB">
            <w:pPr>
              <w:widowControl w:val="0"/>
              <w:autoSpaceDE w:val="0"/>
              <w:autoSpaceDN w:val="0"/>
              <w:adjustRightInd w:val="0"/>
              <w:spacing w:before="11" w:line="242" w:lineRule="auto"/>
              <w:ind w:right="-20"/>
              <w:jc w:val="center"/>
              <w:rPr>
                <w:b/>
              </w:rPr>
            </w:pPr>
            <w:r w:rsidRPr="005823C7">
              <w:rPr>
                <w:b/>
              </w:rPr>
              <w:t>100</w:t>
            </w:r>
          </w:p>
        </w:tc>
      </w:tr>
    </w:tbl>
    <w:p w:rsidR="006D7DBB" w:rsidRPr="005823C7" w:rsidRDefault="006D7DBB" w:rsidP="006D7DBB">
      <w:pPr>
        <w:contextualSpacing/>
        <w:jc w:val="both"/>
      </w:pPr>
      <w:r w:rsidRPr="005823C7">
        <w:t>Punkti par katru kritēriju tiek sarēķināti līdz 2 cipariem aiz komata.</w:t>
      </w:r>
    </w:p>
    <w:p w:rsidR="006D7DBB" w:rsidRPr="005823C7" w:rsidRDefault="006D7DBB" w:rsidP="00AE2754">
      <w:pPr>
        <w:numPr>
          <w:ilvl w:val="1"/>
          <w:numId w:val="83"/>
        </w:numPr>
        <w:ind w:left="0" w:firstLine="0"/>
        <w:contextualSpacing/>
        <w:jc w:val="both"/>
      </w:pPr>
      <w:r w:rsidRPr="005823C7">
        <w:t>Kritērijs Nr.1 - Dūmgāzu kondensatora izbūves izmaks</w:t>
      </w:r>
      <w:r w:rsidR="00E82444" w:rsidRPr="005823C7">
        <w:t>u kritērija aprēķins</w:t>
      </w:r>
      <w:r w:rsidRPr="005823C7">
        <w:t xml:space="preserve"> </w:t>
      </w:r>
      <w:r w:rsidR="00E82E3B" w:rsidRPr="005823C7">
        <w:t xml:space="preserve"> (I) </w:t>
      </w:r>
      <w:r w:rsidRPr="005823C7">
        <w:t xml:space="preserve">= </w:t>
      </w:r>
    </w:p>
    <w:p w:rsidR="006D7DBB" w:rsidRPr="005823C7" w:rsidRDefault="006D7DBB" w:rsidP="006D7DBB">
      <w:pPr>
        <w:contextualSpacing/>
        <w:jc w:val="both"/>
        <w:rPr>
          <w:bCs/>
        </w:rPr>
      </w:pPr>
      <w:r w:rsidRPr="005823C7">
        <w:rPr>
          <w:b/>
        </w:rPr>
        <w:t>(</w:t>
      </w:r>
      <w:r w:rsidR="00A303D2" w:rsidRPr="005823C7">
        <w:rPr>
          <w:b/>
        </w:rPr>
        <w:t>Izdevīgākais piedāvājum</w:t>
      </w:r>
      <w:r w:rsidR="00917122" w:rsidRPr="005823C7">
        <w:rPr>
          <w:b/>
        </w:rPr>
        <w:t>a vērtība</w:t>
      </w:r>
      <w:r w:rsidRPr="005823C7">
        <w:rPr>
          <w:b/>
        </w:rPr>
        <w:t>) / (P</w:t>
      </w:r>
      <w:r w:rsidR="00A303D2" w:rsidRPr="005823C7">
        <w:rPr>
          <w:b/>
        </w:rPr>
        <w:t>retendenta piedāvājum</w:t>
      </w:r>
      <w:r w:rsidR="00917122" w:rsidRPr="005823C7">
        <w:rPr>
          <w:b/>
        </w:rPr>
        <w:t>a vērtība</w:t>
      </w:r>
      <w:r w:rsidRPr="005823C7">
        <w:rPr>
          <w:b/>
        </w:rPr>
        <w:t xml:space="preserve">) * 85. </w:t>
      </w:r>
      <w:r w:rsidRPr="005823C7">
        <w:rPr>
          <w:bCs/>
        </w:rPr>
        <w:t>Maksimālais punktu skaits Kritērijam Nr.1 ir 85 punkti.</w:t>
      </w:r>
    </w:p>
    <w:p w:rsidR="00A303D2" w:rsidRPr="005823C7" w:rsidRDefault="00A303D2" w:rsidP="006D7DBB">
      <w:pPr>
        <w:contextualSpacing/>
        <w:jc w:val="both"/>
        <w:rPr>
          <w:bCs/>
        </w:rPr>
      </w:pPr>
    </w:p>
    <w:p w:rsidR="00A303D2" w:rsidRPr="005823C7" w:rsidRDefault="00A303D2" w:rsidP="006D7DBB">
      <w:pPr>
        <w:contextualSpacing/>
        <w:jc w:val="both"/>
        <w:rPr>
          <w:bCs/>
        </w:rPr>
      </w:pPr>
      <w:r w:rsidRPr="005823C7">
        <w:rPr>
          <w:bCs/>
        </w:rPr>
        <w:t>Katra pretendenta piedāvājum</w:t>
      </w:r>
      <w:r w:rsidR="00EF2365" w:rsidRPr="005823C7">
        <w:rPr>
          <w:bCs/>
        </w:rPr>
        <w:t>a vērtība</w:t>
      </w:r>
      <w:r w:rsidRPr="005823C7">
        <w:rPr>
          <w:bCs/>
        </w:rPr>
        <w:t xml:space="preserve"> </w:t>
      </w:r>
      <w:r w:rsidR="00A51C71" w:rsidRPr="005823C7">
        <w:rPr>
          <w:bCs/>
        </w:rPr>
        <w:t xml:space="preserve">(P) </w:t>
      </w:r>
      <w:r w:rsidRPr="005823C7">
        <w:rPr>
          <w:bCs/>
        </w:rPr>
        <w:t>tiek aprēķināts pēc šāda principa</w:t>
      </w:r>
      <w:r w:rsidR="00144441" w:rsidRPr="005823C7">
        <w:rPr>
          <w:bCs/>
        </w:rPr>
        <w:t>:</w:t>
      </w:r>
      <w:r w:rsidRPr="005823C7">
        <w:rPr>
          <w:bCs/>
        </w:rPr>
        <w:t xml:space="preserve"> </w:t>
      </w:r>
    </w:p>
    <w:p w:rsidR="00A51C71" w:rsidRPr="005823C7" w:rsidRDefault="00A51C71" w:rsidP="006D7DBB">
      <w:pPr>
        <w:contextualSpacing/>
        <w:jc w:val="both"/>
        <w:rPr>
          <w:bCs/>
        </w:rPr>
      </w:pPr>
    </w:p>
    <w:p w:rsidR="00A51C71" w:rsidRPr="005823C7" w:rsidRDefault="00A51C71" w:rsidP="006D7DBB">
      <w:pPr>
        <w:contextualSpacing/>
        <w:jc w:val="both"/>
        <w:rPr>
          <w:bCs/>
        </w:rPr>
      </w:pPr>
      <w:r w:rsidRPr="005823C7">
        <w:rPr>
          <w:bCs/>
        </w:rPr>
        <w:t xml:space="preserve">P = </w:t>
      </w:r>
      <w:r w:rsidR="00CD33D0" w:rsidRPr="005823C7">
        <w:rPr>
          <w:bCs/>
        </w:rPr>
        <w:t>C1 x 60 % + C2</w:t>
      </w:r>
    </w:p>
    <w:p w:rsidR="00CD33D0" w:rsidRPr="005823C7" w:rsidRDefault="00CD33D0" w:rsidP="006D7DBB">
      <w:pPr>
        <w:contextualSpacing/>
        <w:jc w:val="both"/>
        <w:rPr>
          <w:bCs/>
        </w:rPr>
      </w:pPr>
    </w:p>
    <w:p w:rsidR="00144441" w:rsidRPr="005823C7" w:rsidRDefault="00A51C71" w:rsidP="006D7DBB">
      <w:pPr>
        <w:contextualSpacing/>
        <w:jc w:val="both"/>
        <w:rPr>
          <w:bCs/>
        </w:rPr>
      </w:pPr>
      <w:r w:rsidRPr="005823C7">
        <w:rPr>
          <w:bCs/>
        </w:rPr>
        <w:t xml:space="preserve">C1 - </w:t>
      </w:r>
      <w:r w:rsidR="00144441" w:rsidRPr="005823C7">
        <w:rPr>
          <w:bCs/>
        </w:rPr>
        <w:t>Cena daļa (finanšu piedā</w:t>
      </w:r>
      <w:r w:rsidRPr="005823C7">
        <w:rPr>
          <w:bCs/>
        </w:rPr>
        <w:t>vājuma</w:t>
      </w:r>
      <w:r w:rsidR="00EF2365" w:rsidRPr="005823C7">
        <w:rPr>
          <w:bCs/>
        </w:rPr>
        <w:t xml:space="preserve"> Pi</w:t>
      </w:r>
      <w:r w:rsidR="00600C74" w:rsidRPr="005823C7">
        <w:rPr>
          <w:bCs/>
        </w:rPr>
        <w:t>e</w:t>
      </w:r>
      <w:r w:rsidR="00EF2365" w:rsidRPr="005823C7">
        <w:rPr>
          <w:bCs/>
        </w:rPr>
        <w:t xml:space="preserve">likums </w:t>
      </w:r>
      <w:r w:rsidR="0069787A" w:rsidRPr="005823C7">
        <w:rPr>
          <w:bCs/>
        </w:rPr>
        <w:t>Nr.11</w:t>
      </w:r>
      <w:r w:rsidR="00600C74" w:rsidRPr="005823C7">
        <w:rPr>
          <w:bCs/>
        </w:rPr>
        <w:t xml:space="preserve"> pozīcijā</w:t>
      </w:r>
      <w:r w:rsidRPr="005823C7">
        <w:rPr>
          <w:bCs/>
        </w:rPr>
        <w:t xml:space="preserve"> 2.1.)</w:t>
      </w:r>
      <w:r w:rsidR="00E421A3" w:rsidRPr="005823C7">
        <w:rPr>
          <w:bCs/>
        </w:rPr>
        <w:t xml:space="preserve"> </w:t>
      </w:r>
    </w:p>
    <w:p w:rsidR="00A51C71" w:rsidRPr="005823C7" w:rsidRDefault="00A51C71" w:rsidP="00A51C71">
      <w:pPr>
        <w:contextualSpacing/>
        <w:jc w:val="both"/>
        <w:rPr>
          <w:bCs/>
        </w:rPr>
      </w:pPr>
      <w:r w:rsidRPr="005823C7">
        <w:rPr>
          <w:bCs/>
        </w:rPr>
        <w:t xml:space="preserve">C2 - Cena daļa (finanšu piedāvājuma </w:t>
      </w:r>
      <w:r w:rsidR="00600C74" w:rsidRPr="005823C7">
        <w:rPr>
          <w:bCs/>
        </w:rPr>
        <w:t xml:space="preserve">Pielikums </w:t>
      </w:r>
      <w:r w:rsidR="0069787A" w:rsidRPr="005823C7">
        <w:rPr>
          <w:bCs/>
        </w:rPr>
        <w:t>Nr.11</w:t>
      </w:r>
      <w:r w:rsidR="00600C74" w:rsidRPr="005823C7">
        <w:rPr>
          <w:bCs/>
        </w:rPr>
        <w:t xml:space="preserve"> pozīcijā </w:t>
      </w:r>
      <w:r w:rsidRPr="005823C7">
        <w:rPr>
          <w:bCs/>
        </w:rPr>
        <w:t>2.2.)</w:t>
      </w:r>
    </w:p>
    <w:p w:rsidR="00144441" w:rsidRPr="005823C7" w:rsidRDefault="00144441" w:rsidP="006D7DBB">
      <w:pPr>
        <w:contextualSpacing/>
        <w:jc w:val="both"/>
        <w:rPr>
          <w:bCs/>
        </w:rPr>
      </w:pPr>
    </w:p>
    <w:p w:rsidR="00CD33D0" w:rsidRPr="005823C7" w:rsidRDefault="001979FD" w:rsidP="006D7DBB">
      <w:pPr>
        <w:contextualSpacing/>
        <w:jc w:val="both"/>
        <w:rPr>
          <w:bCs/>
        </w:rPr>
      </w:pPr>
      <w:r w:rsidRPr="005823C7">
        <w:rPr>
          <w:bCs/>
        </w:rPr>
        <w:t>Tā p</w:t>
      </w:r>
      <w:r w:rsidR="00CD33D0" w:rsidRPr="005823C7">
        <w:rPr>
          <w:bCs/>
        </w:rPr>
        <w:t>retendenta piedāvājums</w:t>
      </w:r>
      <w:r w:rsidRPr="005823C7">
        <w:rPr>
          <w:bCs/>
        </w:rPr>
        <w:t xml:space="preserve"> (P)</w:t>
      </w:r>
      <w:r w:rsidR="00CD33D0" w:rsidRPr="005823C7">
        <w:rPr>
          <w:bCs/>
        </w:rPr>
        <w:t xml:space="preserve">, kurš ir ar zemāko vērtību tiek noteikts kā </w:t>
      </w:r>
      <w:r w:rsidRPr="005823C7">
        <w:rPr>
          <w:bCs/>
        </w:rPr>
        <w:t>I</w:t>
      </w:r>
      <w:r w:rsidR="00CD33D0" w:rsidRPr="005823C7">
        <w:rPr>
          <w:bCs/>
        </w:rPr>
        <w:t>zdevīgāk</w:t>
      </w:r>
      <w:r w:rsidR="00917122" w:rsidRPr="005823C7">
        <w:rPr>
          <w:bCs/>
        </w:rPr>
        <w:t>ā</w:t>
      </w:r>
      <w:r w:rsidR="00CD33D0" w:rsidRPr="005823C7">
        <w:rPr>
          <w:bCs/>
        </w:rPr>
        <w:t xml:space="preserve"> </w:t>
      </w:r>
      <w:r w:rsidRPr="005823C7">
        <w:rPr>
          <w:bCs/>
        </w:rPr>
        <w:t>Piedāvāju</w:t>
      </w:r>
      <w:r w:rsidR="00917122" w:rsidRPr="005823C7">
        <w:rPr>
          <w:bCs/>
        </w:rPr>
        <w:t>ma vērtība</w:t>
      </w:r>
      <w:r w:rsidR="00DF3AA3" w:rsidRPr="005823C7">
        <w:rPr>
          <w:bCs/>
        </w:rPr>
        <w:t>,</w:t>
      </w:r>
      <w:r w:rsidR="00917122" w:rsidRPr="005823C7">
        <w:rPr>
          <w:bCs/>
        </w:rPr>
        <w:t xml:space="preserve"> pret </w:t>
      </w:r>
      <w:r w:rsidR="00DF3AA3" w:rsidRPr="005823C7">
        <w:rPr>
          <w:bCs/>
        </w:rPr>
        <w:t>kuru tiks sa</w:t>
      </w:r>
      <w:r w:rsidR="00E421A3" w:rsidRPr="005823C7">
        <w:rPr>
          <w:bCs/>
        </w:rPr>
        <w:t>līdzināt</w:t>
      </w:r>
      <w:r w:rsidR="00DF3AA3" w:rsidRPr="005823C7">
        <w:rPr>
          <w:bCs/>
        </w:rPr>
        <w:t>i visu pretendentu piedāvājumi.</w:t>
      </w:r>
      <w:r w:rsidR="000978CE" w:rsidRPr="005823C7">
        <w:rPr>
          <w:bCs/>
        </w:rPr>
        <w:t xml:space="preserve"> </w:t>
      </w:r>
      <w:r w:rsidR="00E421A3" w:rsidRPr="005823C7">
        <w:rPr>
          <w:bCs/>
        </w:rPr>
        <w:t xml:space="preserve"> </w:t>
      </w:r>
      <w:r w:rsidRPr="005823C7">
        <w:rPr>
          <w:bCs/>
        </w:rPr>
        <w:t xml:space="preserve"> </w:t>
      </w:r>
    </w:p>
    <w:p w:rsidR="00A5282B" w:rsidRPr="005823C7" w:rsidRDefault="00A5282B" w:rsidP="006D7DBB">
      <w:pPr>
        <w:contextualSpacing/>
        <w:jc w:val="both"/>
        <w:rPr>
          <w:bCs/>
        </w:rPr>
      </w:pPr>
    </w:p>
    <w:p w:rsidR="006D7DBB" w:rsidRPr="005823C7" w:rsidRDefault="006D7DBB" w:rsidP="00AE2754">
      <w:pPr>
        <w:numPr>
          <w:ilvl w:val="1"/>
          <w:numId w:val="83"/>
        </w:numPr>
        <w:ind w:left="0" w:firstLine="0"/>
        <w:contextualSpacing/>
        <w:jc w:val="both"/>
        <w:rPr>
          <w:bCs/>
        </w:rPr>
      </w:pPr>
      <w:r w:rsidRPr="005823C7">
        <w:t>Kritērijs Nr.2. – Lietderības īpatsvars dūmgāzu kondensatoram. Lietderības koeficients (vidējā papildus jauda) nedrīkst būt zemāka, kā 19%</w:t>
      </w:r>
      <w:r w:rsidR="006D330E" w:rsidRPr="005823C7">
        <w:t>, pretējā gadījumā tiek noraidīta</w:t>
      </w:r>
      <w:r w:rsidRPr="005823C7">
        <w:t>. Piedāvājot lielāku lietderības koeficientu (jauda)</w:t>
      </w:r>
      <w:r w:rsidR="0061792D" w:rsidRPr="005823C7">
        <w:t>,</w:t>
      </w:r>
      <w:r w:rsidRPr="005823C7">
        <w:t xml:space="preserve"> tiek </w:t>
      </w:r>
      <w:r w:rsidR="006D330E" w:rsidRPr="005823C7">
        <w:t>aprēķināts</w:t>
      </w:r>
      <w:r w:rsidRPr="005823C7">
        <w:t xml:space="preserve"> </w:t>
      </w:r>
      <w:r w:rsidR="00D136C9" w:rsidRPr="005823C7">
        <w:t>punktu skaits par kritēriju K</w:t>
      </w:r>
      <w:r w:rsidRPr="005823C7">
        <w:t xml:space="preserve"> pēc šādas formulas = </w:t>
      </w:r>
      <w:r w:rsidRPr="005823C7">
        <w:rPr>
          <w:b/>
        </w:rPr>
        <w:t xml:space="preserve">(pretendenta piedāvātais lietderības koeficients – 19%) / (labākais lietderības koeficients – 19%) * 15. </w:t>
      </w:r>
      <w:r w:rsidRPr="005823C7">
        <w:rPr>
          <w:bCs/>
        </w:rPr>
        <w:t>Maksimālais punktu skaits Kritērijam Nr.2 ir 15 punkti.</w:t>
      </w:r>
    </w:p>
    <w:p w:rsidR="006D7DBB" w:rsidRPr="006D7DBB" w:rsidRDefault="006D7DBB" w:rsidP="00AE2754">
      <w:pPr>
        <w:numPr>
          <w:ilvl w:val="1"/>
          <w:numId w:val="83"/>
        </w:numPr>
        <w:ind w:left="0" w:firstLine="0"/>
        <w:contextualSpacing/>
        <w:jc w:val="both"/>
        <w:outlineLvl w:val="0"/>
      </w:pPr>
      <w:r w:rsidRPr="005823C7">
        <w:rPr>
          <w:b/>
        </w:rPr>
        <w:t>Par saimnieciski izdevīgāko Piedāvājumu tiek noteikts piedāvājums ar lielāko punktu</w:t>
      </w:r>
      <w:r w:rsidRPr="006D7DBB">
        <w:rPr>
          <w:b/>
        </w:rPr>
        <w:t xml:space="preserve"> skaitu</w:t>
      </w:r>
      <w:r w:rsidR="001128F1">
        <w:rPr>
          <w:b/>
        </w:rPr>
        <w:t>,</w:t>
      </w:r>
      <w:r w:rsidR="00DD2BEE">
        <w:rPr>
          <w:b/>
        </w:rPr>
        <w:t xml:space="preserve"> saskaitot I un K vērtības</w:t>
      </w:r>
      <w:r w:rsidRPr="006D7DBB">
        <w:rPr>
          <w:b/>
        </w:rPr>
        <w:t>.</w:t>
      </w:r>
      <w:r w:rsidRPr="006D7DBB" w:rsidDel="008D4201">
        <w:rPr>
          <w:b/>
        </w:rPr>
        <w:t xml:space="preserve"> </w:t>
      </w:r>
      <w:r w:rsidRPr="006D7DBB">
        <w:t>Tiesības slēgt līgumu tiks piešķirtas Pretendentam, kura piedāvājumam būs saimnieciski visizdevīgākais Piedāvājums.</w:t>
      </w:r>
    </w:p>
    <w:p w:rsidR="006D7DBB" w:rsidRPr="006D7DBB" w:rsidRDefault="006D7DBB" w:rsidP="00AE2754">
      <w:pPr>
        <w:numPr>
          <w:ilvl w:val="1"/>
          <w:numId w:val="83"/>
        </w:numPr>
        <w:ind w:left="0" w:firstLine="0"/>
        <w:contextualSpacing/>
        <w:jc w:val="both"/>
        <w:outlineLvl w:val="0"/>
        <w:rPr>
          <w:color w:val="000000"/>
        </w:rPr>
      </w:pPr>
      <w:r w:rsidRPr="006D7DBB">
        <w:rPr>
          <w:color w:val="000000"/>
        </w:rPr>
        <w:t>Ja komisija pirms lēmuma pieņemšanas konstatē, ka diviem vai vairākiem Pretendentiem ir saimnieciski visizdevīgākie piedāvājumi (vienāds lielākais punktu skaits),</w:t>
      </w:r>
      <w:r w:rsidRPr="006D7DBB">
        <w:rPr>
          <w:i/>
          <w:iCs/>
          <w:color w:val="000000"/>
        </w:rPr>
        <w:t xml:space="preserve"> </w:t>
      </w:r>
      <w:r w:rsidRPr="006D7DBB">
        <w:rPr>
          <w:color w:val="000000"/>
        </w:rPr>
        <w:t>komisija Līguma slēgšanas tiesības piešķirs Pretendentam, ar zemāko piedāvāto cenu.</w:t>
      </w:r>
    </w:p>
    <w:p w:rsidR="006D7DBB" w:rsidRPr="006D7DBB" w:rsidRDefault="006D7DBB" w:rsidP="006D7DBB">
      <w:pPr>
        <w:ind w:right="-22"/>
        <w:jc w:val="both"/>
        <w:rPr>
          <w:rFonts w:ascii="Arial" w:hAnsi="Arial"/>
          <w:b/>
          <w:sz w:val="20"/>
        </w:rPr>
      </w:pPr>
    </w:p>
    <w:p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rsidR="006D7DBB" w:rsidRPr="006D7DBB" w:rsidRDefault="006D7DBB" w:rsidP="00F660EB">
      <w:pPr>
        <w:autoSpaceDE w:val="0"/>
        <w:autoSpaceDN w:val="0"/>
        <w:adjustRightInd w:val="0"/>
        <w:jc w:val="both"/>
        <w:rPr>
          <w:lang w:eastAsia="en-GB"/>
        </w:rPr>
      </w:pPr>
      <w:r w:rsidRPr="006D7DBB">
        <w:rPr>
          <w:lang w:eastAsia="en-GB"/>
        </w:rPr>
        <w:lastRenderedPageBreak/>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rsidR="006D7DBB" w:rsidRPr="006D7DBB" w:rsidRDefault="006D7DBB" w:rsidP="00476016">
      <w:pPr>
        <w:pStyle w:val="ListParagraph"/>
        <w:numPr>
          <w:ilvl w:val="1"/>
          <w:numId w:val="84"/>
        </w:numPr>
        <w:autoSpaceDE w:val="0"/>
        <w:autoSpaceDN w:val="0"/>
        <w:adjustRightInd w:val="0"/>
        <w:ind w:left="0" w:firstLine="0"/>
        <w:jc w:val="both"/>
        <w:rPr>
          <w:lang w:eastAsia="en-GB"/>
        </w:rPr>
      </w:pPr>
      <w:bookmarkStart w:id="6" w:name="_Hlk124436786"/>
      <w:r w:rsidRPr="006D7DBB">
        <w:rPr>
          <w:lang w:eastAsia="en-GB"/>
        </w:rPr>
        <w:t>Pārbaudot izslēgšanas nosacījumus, Pasūtītājs rīkojas, ievērojot SPSIL 48.panta piektās daļas 1.punkta c) apakšpunktu un d) apakšpunktu, un sesto daļu, kā arī 49.panta piektās daļas regulējumu.</w:t>
      </w:r>
    </w:p>
    <w:bookmarkEnd w:id="6"/>
    <w:p w:rsidR="006D7DBB" w:rsidRPr="006D7DBB" w:rsidRDefault="006D7DBB" w:rsidP="00476016">
      <w:pPr>
        <w:pStyle w:val="ListParagraph"/>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neattiecināmību tīmekļvietnēs: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6" w:history="1">
        <w:r w:rsidR="003C7998" w:rsidRPr="007A64C0">
          <w:rPr>
            <w:rStyle w:val="Hyperlink"/>
            <w:lang w:eastAsia="en-GB"/>
          </w:rPr>
          <w:t>http://sankcijas.fid.gov.lv/</w:t>
        </w:r>
      </w:hyperlink>
      <w:r w:rsidR="003C7998">
        <w:rPr>
          <w:lang w:eastAsia="en-GB"/>
        </w:rPr>
        <w:t xml:space="preserve"> </w:t>
      </w:r>
      <w:r w:rsidRPr="006D7DBB">
        <w:rPr>
          <w:lang w:eastAsia="en-GB"/>
        </w:rPr>
        <w:t xml:space="preserve">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7" w:anchor="/main" w:history="1">
        <w:r w:rsidR="003C7998" w:rsidRPr="007A64C0">
          <w:rPr>
            <w:rStyle w:val="Hyperlink"/>
            <w:lang w:eastAsia="en-GB"/>
          </w:rPr>
          <w:t>https://www.sanctionsmap.eu/#/main</w:t>
        </w:r>
      </w:hyperlink>
      <w:r w:rsidR="003C7998">
        <w:rPr>
          <w:lang w:eastAsia="en-GB"/>
        </w:rPr>
        <w:t xml:space="preserve"> </w:t>
      </w:r>
      <w:r w:rsidRPr="006D7DBB">
        <w:rPr>
          <w:lang w:eastAsia="en-GB"/>
        </w:rPr>
        <w:t xml:space="preserve"> </w:t>
      </w:r>
    </w:p>
    <w:p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8" w:history="1">
        <w:r w:rsidRPr="003E5F52">
          <w:rPr>
            <w:color w:val="0000FF"/>
            <w:u w:val="single"/>
            <w:lang w:eastAsia="en-GB"/>
          </w:rPr>
          <w:t>https://www.treasury.gov/resource-center/sanctions/SDN-List/Pages/consolidated.aspx</w:t>
        </w:r>
      </w:hyperlink>
    </w:p>
    <w:p w:rsidR="006D7DBB" w:rsidRPr="006D7DBB" w:rsidRDefault="006D7DBB" w:rsidP="00D07464">
      <w:pPr>
        <w:autoSpaceDE w:val="0"/>
        <w:autoSpaceDN w:val="0"/>
        <w:adjustRightInd w:val="0"/>
        <w:ind w:hanging="142"/>
        <w:jc w:val="both"/>
        <w:rPr>
          <w:lang w:eastAsia="en-GB"/>
        </w:rPr>
      </w:pPr>
    </w:p>
    <w:p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rsidR="006D7DBB" w:rsidRPr="006D7DBB" w:rsidRDefault="006D7DBB" w:rsidP="00AE2754">
      <w:pPr>
        <w:numPr>
          <w:ilvl w:val="1"/>
          <w:numId w:val="84"/>
        </w:numPr>
        <w:tabs>
          <w:tab w:val="left" w:pos="0"/>
        </w:tabs>
        <w:ind w:left="0" w:right="-22" w:firstLine="0"/>
        <w:jc w:val="both"/>
      </w:pPr>
      <w:r w:rsidRPr="006D7DBB">
        <w:t xml:space="preserve">Iepirkuma nosaukumu; </w:t>
      </w:r>
    </w:p>
    <w:p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rsidR="006D7DBB" w:rsidRPr="006D7DBB" w:rsidRDefault="006D7DBB" w:rsidP="00AE2754">
      <w:pPr>
        <w:numPr>
          <w:ilvl w:val="1"/>
          <w:numId w:val="84"/>
        </w:numPr>
        <w:tabs>
          <w:tab w:val="left" w:pos="0"/>
        </w:tabs>
        <w:ind w:left="0" w:right="-22" w:firstLine="0"/>
        <w:jc w:val="both"/>
      </w:pPr>
      <w:r w:rsidRPr="006D7DBB">
        <w:t xml:space="preserve">līguma slēgšanas datumu; </w:t>
      </w:r>
    </w:p>
    <w:p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rsidR="006D7DBB" w:rsidRPr="006D7DBB" w:rsidRDefault="006D7DBB" w:rsidP="00AE2754">
      <w:pPr>
        <w:numPr>
          <w:ilvl w:val="1"/>
          <w:numId w:val="84"/>
        </w:numPr>
        <w:tabs>
          <w:tab w:val="left" w:pos="0"/>
        </w:tabs>
        <w:ind w:left="0" w:right="-22" w:firstLine="0"/>
        <w:jc w:val="both"/>
      </w:pPr>
      <w:r w:rsidRPr="006D7DBB">
        <w:lastRenderedPageBreak/>
        <w:t xml:space="preserve">informāciju par to, vai Iepirkums ir saistīts ar projektu un/vai programmu, ko finansē ES fondi vai citi ārvalstu finanšu resursi; </w:t>
      </w:r>
    </w:p>
    <w:p w:rsidR="006D7DBB" w:rsidRPr="006D7DBB" w:rsidRDefault="006D7DBB" w:rsidP="00AE2754">
      <w:pPr>
        <w:numPr>
          <w:ilvl w:val="1"/>
          <w:numId w:val="84"/>
        </w:numPr>
        <w:tabs>
          <w:tab w:val="left" w:pos="0"/>
        </w:tabs>
        <w:ind w:left="0" w:right="-22" w:firstLine="0"/>
        <w:jc w:val="both"/>
      </w:pPr>
      <w:r w:rsidRPr="006D7DBB">
        <w:t>citu informāciju, ja nepieciešams.</w:t>
      </w:r>
    </w:p>
    <w:p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Pasūtītājs apņemas, ka iegūto personu datu apstrāde un uzglabāšana tiks nodrošināta atbilstoši 2016.gada 27.aprīļa Eiropas Parlamenta un Padomes regulas (ES) 2016/679 par fizisku personu aizsardzību attiecībā uz personas datu apstrādi un šādu datu brīvu apriti un ar ko atceļ Direktīvu 95/46/EK prasībām, citiem normatīvajiem aktiem un līguma/vispārīgās vienošanās noteikumiem.</w:t>
      </w:r>
    </w:p>
    <w:p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rsidR="006D7DBB" w:rsidRPr="006D7DBB" w:rsidRDefault="006D7DBB" w:rsidP="006D7DBB">
      <w:pPr>
        <w:tabs>
          <w:tab w:val="left" w:pos="0"/>
        </w:tabs>
        <w:jc w:val="center"/>
        <w:rPr>
          <w:b/>
        </w:rPr>
      </w:pPr>
    </w:p>
    <w:p w:rsidR="006D7DBB" w:rsidRPr="006D7DBB" w:rsidRDefault="006D7DBB" w:rsidP="006D7DBB">
      <w:pPr>
        <w:tabs>
          <w:tab w:val="left" w:pos="0"/>
        </w:tabs>
        <w:jc w:val="center"/>
        <w:rPr>
          <w:b/>
        </w:rPr>
      </w:pPr>
      <w:r w:rsidRPr="006D7DBB">
        <w:rPr>
          <w:b/>
        </w:rPr>
        <w:t>VII. IEPIRKUMA LĪGUMS</w:t>
      </w:r>
    </w:p>
    <w:p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rsidR="006D7DBB" w:rsidRPr="006D7DBB" w:rsidRDefault="006D7DBB" w:rsidP="006D7DBB">
      <w:pPr>
        <w:numPr>
          <w:ilvl w:val="0"/>
          <w:numId w:val="17"/>
        </w:numPr>
        <w:ind w:right="-81"/>
        <w:jc w:val="both"/>
      </w:pPr>
      <w:r w:rsidRPr="006D7DBB">
        <w:t>pielikums – Pieteikums dalībai iepirkumā (veidlapa);</w:t>
      </w:r>
    </w:p>
    <w:p w:rsidR="006D7DBB" w:rsidRPr="006D7DBB" w:rsidRDefault="006D7DBB" w:rsidP="006D7DBB">
      <w:pPr>
        <w:numPr>
          <w:ilvl w:val="0"/>
          <w:numId w:val="17"/>
        </w:numPr>
        <w:ind w:right="-81"/>
        <w:jc w:val="both"/>
      </w:pPr>
      <w:r w:rsidRPr="006D7DBB">
        <w:t xml:space="preserve">pielikums – Informācija par pretendenta finanšu apgrozījumu (veidne); </w:t>
      </w:r>
    </w:p>
    <w:p w:rsidR="006D7DBB" w:rsidRPr="006D7DBB" w:rsidRDefault="006D7DBB" w:rsidP="006D7DBB">
      <w:pPr>
        <w:numPr>
          <w:ilvl w:val="0"/>
          <w:numId w:val="17"/>
        </w:numPr>
        <w:ind w:right="-81"/>
        <w:jc w:val="both"/>
      </w:pPr>
      <w:r w:rsidRPr="006D7DBB">
        <w:t xml:space="preserve">pielikums – Pretendenta pieredzes apraksts (veidne); </w:t>
      </w:r>
    </w:p>
    <w:p w:rsidR="006D7DBB" w:rsidRPr="006D7DBB" w:rsidRDefault="006D7DBB" w:rsidP="006D7DBB">
      <w:pPr>
        <w:numPr>
          <w:ilvl w:val="0"/>
          <w:numId w:val="17"/>
        </w:numPr>
        <w:ind w:right="-81"/>
        <w:jc w:val="both"/>
      </w:pPr>
      <w:r w:rsidRPr="006D7DBB">
        <w:t>pielikums – Pretendenta vadošo speciālistu saraksts (veidne);</w:t>
      </w:r>
    </w:p>
    <w:p w:rsidR="006D7DBB" w:rsidRPr="006D7DBB" w:rsidRDefault="006D7DBB" w:rsidP="006D7DBB">
      <w:pPr>
        <w:numPr>
          <w:ilvl w:val="0"/>
          <w:numId w:val="17"/>
        </w:numPr>
        <w:ind w:right="-81"/>
        <w:jc w:val="both"/>
      </w:pPr>
      <w:r w:rsidRPr="006D7DBB">
        <w:t>pielikums – Pretendenta vadošā personāla CV;</w:t>
      </w:r>
    </w:p>
    <w:p w:rsidR="006D7DBB" w:rsidRPr="006D7DBB" w:rsidRDefault="006D7DBB" w:rsidP="006D7DBB">
      <w:pPr>
        <w:numPr>
          <w:ilvl w:val="0"/>
          <w:numId w:val="17"/>
        </w:numPr>
        <w:ind w:right="-81"/>
        <w:jc w:val="both"/>
      </w:pPr>
      <w:r w:rsidRPr="006D7DBB">
        <w:t>pielikums – Informācija par pretendenta norādīto personu, uz kuru iespējām balstās (veidlapa);</w:t>
      </w:r>
    </w:p>
    <w:p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rsidR="006D7DBB" w:rsidRPr="006D7DBB" w:rsidRDefault="006D7DBB" w:rsidP="006D7DBB">
      <w:pPr>
        <w:numPr>
          <w:ilvl w:val="0"/>
          <w:numId w:val="17"/>
        </w:numPr>
        <w:ind w:right="-81"/>
        <w:jc w:val="both"/>
      </w:pPr>
      <w:r w:rsidRPr="006D7DBB">
        <w:t>pielikums – Informācija par apakšuzņēmēju (veidlapa);</w:t>
      </w:r>
    </w:p>
    <w:p w:rsidR="006D7DBB" w:rsidRPr="006D7DBB" w:rsidRDefault="006D7DBB" w:rsidP="006D7DBB">
      <w:pPr>
        <w:numPr>
          <w:ilvl w:val="0"/>
          <w:numId w:val="17"/>
        </w:numPr>
        <w:ind w:right="-81"/>
        <w:jc w:val="both"/>
      </w:pPr>
      <w:r w:rsidRPr="006D7DBB">
        <w:t>pielikums – Apakšuzņēmēja apliecinājums (veidlapa);</w:t>
      </w:r>
    </w:p>
    <w:p w:rsidR="006D7DBB" w:rsidRPr="006D7DBB" w:rsidRDefault="006D7DBB" w:rsidP="006D7DBB">
      <w:pPr>
        <w:numPr>
          <w:ilvl w:val="0"/>
          <w:numId w:val="17"/>
        </w:numPr>
        <w:ind w:right="-81"/>
        <w:jc w:val="both"/>
      </w:pPr>
      <w:r w:rsidRPr="006D7DBB">
        <w:t>pielikums – Piedāvājuma garantija;</w:t>
      </w:r>
    </w:p>
    <w:p w:rsidR="006D7DBB" w:rsidRPr="006D7DBB" w:rsidRDefault="006D7DBB" w:rsidP="006D7DBB">
      <w:pPr>
        <w:numPr>
          <w:ilvl w:val="0"/>
          <w:numId w:val="17"/>
        </w:numPr>
        <w:ind w:right="-81"/>
        <w:jc w:val="both"/>
      </w:pPr>
      <w:r w:rsidRPr="006D7DBB">
        <w:t>pielikums – Finanšu piedāvājums (veidlapa);</w:t>
      </w:r>
    </w:p>
    <w:p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rsidR="006D7DBB" w:rsidRPr="006D7DBB" w:rsidRDefault="006D7DBB" w:rsidP="006D7DBB">
      <w:pPr>
        <w:numPr>
          <w:ilvl w:val="0"/>
          <w:numId w:val="17"/>
        </w:numPr>
        <w:ind w:right="-81"/>
        <w:jc w:val="both"/>
      </w:pPr>
      <w:r w:rsidRPr="006D7DBB">
        <w:t>pielikums – Tehniskā piedāvājuma sagatavošanas nosacījumi;</w:t>
      </w:r>
    </w:p>
    <w:p w:rsidR="006D7DBB" w:rsidRPr="006D7DBB" w:rsidRDefault="006D7DBB" w:rsidP="006D7DBB">
      <w:pPr>
        <w:ind w:left="284" w:right="-81"/>
        <w:jc w:val="both"/>
      </w:pPr>
      <w:r w:rsidRPr="006D7DBB">
        <w:t xml:space="preserve">14.1. pielikums – Darbi izpildes grafiks; </w:t>
      </w:r>
    </w:p>
    <w:p w:rsidR="006D7DBB" w:rsidRPr="006D7DBB" w:rsidRDefault="006D7DBB" w:rsidP="006D7DBB">
      <w:pPr>
        <w:numPr>
          <w:ilvl w:val="0"/>
          <w:numId w:val="17"/>
        </w:numPr>
        <w:ind w:right="-81"/>
        <w:jc w:val="both"/>
      </w:pPr>
      <w:r w:rsidRPr="006D7DBB">
        <w:t>pielikums – Izpildes garantijas un funkcionālie rādītāji;</w:t>
      </w:r>
    </w:p>
    <w:p w:rsidR="001A4D74" w:rsidRPr="00AE2754" w:rsidRDefault="006D7DBB" w:rsidP="00AE2754">
      <w:pPr>
        <w:numPr>
          <w:ilvl w:val="0"/>
          <w:numId w:val="17"/>
        </w:numPr>
        <w:ind w:right="-81"/>
        <w:outlineLvl w:val="0"/>
        <w:rPr>
          <w:b/>
        </w:rPr>
      </w:pPr>
      <w:r w:rsidRPr="006D7DBB">
        <w:t>pielikums – Līguma projekts</w:t>
      </w:r>
      <w:r w:rsidR="00AE2754">
        <w:t>.</w:t>
      </w:r>
    </w:p>
    <w:p w:rsidR="00B72DD5" w:rsidRPr="00134FAC" w:rsidRDefault="00B72DD5" w:rsidP="00B72DD5">
      <w:pPr>
        <w:pStyle w:val="Normal1"/>
        <w:jc w:val="right"/>
        <w:rPr>
          <w:rFonts w:cs="Times New Roman"/>
          <w:highlight w:val="yellow"/>
        </w:rPr>
      </w:pPr>
    </w:p>
    <w:p w:rsidR="00F11111" w:rsidRPr="006D71F6" w:rsidRDefault="00F11111" w:rsidP="00D815BD">
      <w:pPr>
        <w:numPr>
          <w:ilvl w:val="0"/>
          <w:numId w:val="17"/>
        </w:numPr>
        <w:ind w:right="-81"/>
        <w:outlineLvl w:val="0"/>
        <w:rPr>
          <w:b/>
        </w:rPr>
      </w:pPr>
      <w:r w:rsidRPr="006D71F6">
        <w:rPr>
          <w:b/>
        </w:rPr>
        <w:br w:type="page"/>
      </w:r>
    </w:p>
    <w:p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rsidR="00B77295" w:rsidRDefault="00CF0C02" w:rsidP="00B77295">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B77295" w:rsidRPr="00B77295">
        <w:rPr>
          <w:sz w:val="20"/>
          <w:szCs w:val="20"/>
          <w:lang w:eastAsia="en-US"/>
        </w:rPr>
        <w:t xml:space="preserve">Biomasas katlumājas Lapegļu ielā 8, Kuldīgā </w:t>
      </w:r>
    </w:p>
    <w:p w:rsidR="00CF0C02" w:rsidRDefault="00B77295" w:rsidP="00B7729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00CF0C02" w:rsidRPr="0082356D">
        <w:rPr>
          <w:sz w:val="20"/>
          <w:szCs w:val="20"/>
          <w:lang w:eastAsia="en-US"/>
        </w:rPr>
        <w:t>”</w:t>
      </w:r>
    </w:p>
    <w:p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20223/05</w:t>
      </w:r>
    </w:p>
    <w:p w:rsidR="00CF0C02" w:rsidRPr="001363FA" w:rsidRDefault="00CF0C02" w:rsidP="00CF0C02">
      <w:pPr>
        <w:tabs>
          <w:tab w:val="left" w:pos="0"/>
        </w:tabs>
        <w:jc w:val="right"/>
        <w:rPr>
          <w:sz w:val="20"/>
          <w:szCs w:val="20"/>
        </w:rPr>
      </w:pPr>
      <w:r w:rsidRPr="001363FA">
        <w:rPr>
          <w:sz w:val="20"/>
          <w:szCs w:val="20"/>
        </w:rPr>
        <w:t>nolikumam</w:t>
      </w:r>
      <w:bookmarkEnd w:id="8"/>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Apakpunkts"/>
        <w:numPr>
          <w:ilvl w:val="0"/>
          <w:numId w:val="0"/>
        </w:numPr>
        <w:tabs>
          <w:tab w:val="left" w:pos="0"/>
        </w:tabs>
        <w:rPr>
          <w:rFonts w:ascii="Times New Roman" w:hAnsi="Times New Roman"/>
          <w:sz w:val="24"/>
        </w:rPr>
      </w:pPr>
    </w:p>
    <w:p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rsidR="00886645" w:rsidRPr="00134FAC" w:rsidRDefault="00886645" w:rsidP="00453EE1">
      <w:pPr>
        <w:pStyle w:val="Rindkopa"/>
        <w:tabs>
          <w:tab w:val="left" w:pos="0"/>
        </w:tabs>
        <w:ind w:left="0"/>
        <w:rPr>
          <w:rFonts w:ascii="Times New Roman" w:hAnsi="Times New Roman"/>
          <w:b/>
          <w:sz w:val="24"/>
        </w:rPr>
      </w:pPr>
    </w:p>
    <w:p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rsidR="00886645" w:rsidRPr="00134FAC" w:rsidRDefault="00886645" w:rsidP="00453EE1">
      <w:pPr>
        <w:pStyle w:val="Rindkopa"/>
        <w:tabs>
          <w:tab w:val="left" w:pos="0"/>
        </w:tabs>
        <w:ind w:left="0"/>
        <w:rPr>
          <w:rFonts w:ascii="Times New Roman" w:hAnsi="Times New Roman"/>
          <w:b/>
          <w:bCs/>
          <w:sz w:val="24"/>
        </w:rPr>
      </w:pPr>
    </w:p>
    <w:p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rsidR="006A2D61" w:rsidRPr="00134FAC" w:rsidRDefault="006A2D61" w:rsidP="00453EE1">
      <w:pPr>
        <w:pStyle w:val="Punkts"/>
        <w:numPr>
          <w:ilvl w:val="0"/>
          <w:numId w:val="0"/>
        </w:numPr>
        <w:tabs>
          <w:tab w:val="left" w:pos="0"/>
        </w:tabs>
        <w:rPr>
          <w:rFonts w:ascii="Times New Roman" w:hAnsi="Times New Roman"/>
          <w:sz w:val="24"/>
        </w:rPr>
      </w:pPr>
    </w:p>
    <w:p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8080"/>
      </w:tblGrid>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 xml:space="preserve">Reģ.Nr. </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Nod.maksāt.reģ.Nr.:</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rsidR="006A2D61" w:rsidRPr="00134FAC" w:rsidRDefault="006A2D61" w:rsidP="00453EE1">
            <w:pPr>
              <w:tabs>
                <w:tab w:val="left" w:pos="0"/>
              </w:tabs>
              <w:spacing w:line="264" w:lineRule="auto"/>
              <w:jc w:val="both"/>
              <w:rPr>
                <w:lang w:eastAsia="en-US"/>
              </w:rPr>
            </w:pPr>
            <w:r w:rsidRPr="00134FAC">
              <w:rPr>
                <w:lang w:eastAsia="en-US"/>
              </w:rPr>
              <w:t>Tālr.:</w:t>
            </w:r>
          </w:p>
          <w:p w:rsidR="006A2D61" w:rsidRPr="00134FAC" w:rsidRDefault="006A2D61" w:rsidP="00453EE1">
            <w:pPr>
              <w:tabs>
                <w:tab w:val="left" w:pos="0"/>
              </w:tabs>
              <w:spacing w:line="264" w:lineRule="auto"/>
              <w:jc w:val="both"/>
              <w:rPr>
                <w:lang w:eastAsia="en-US"/>
              </w:rPr>
            </w:pPr>
            <w:r w:rsidRPr="00134FAC">
              <w:rPr>
                <w:lang w:eastAsia="en-US"/>
              </w:rPr>
              <w:t xml:space="preserve">Fakss:                       </w:t>
            </w:r>
          </w:p>
          <w:p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rsidTr="00E117F4">
        <w:trPr>
          <w:cantSplit/>
        </w:trPr>
        <w:tc>
          <w:tcPr>
            <w:tcW w:w="921" w:type="dxa"/>
          </w:tcPr>
          <w:p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rsidTr="00E117F4">
        <w:trPr>
          <w:cantSplit/>
        </w:trPr>
        <w:tc>
          <w:tcPr>
            <w:tcW w:w="921" w:type="dxa"/>
          </w:tcPr>
          <w:p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FootnoteReference"/>
          <w:rFonts w:ascii="Times New Roman" w:hAnsi="Times New Roman"/>
          <w:sz w:val="24"/>
        </w:rPr>
        <w:footnoteReference w:id="11"/>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rsidR="00886645" w:rsidRPr="00134FAC" w:rsidRDefault="00886645" w:rsidP="00453EE1">
      <w:pPr>
        <w:pStyle w:val="Rindkopa"/>
        <w:tabs>
          <w:tab w:val="left" w:pos="0"/>
        </w:tabs>
        <w:ind w:left="0"/>
        <w:rPr>
          <w:rFonts w:ascii="Times New Roman" w:hAnsi="Times New Roman"/>
          <w:sz w:val="24"/>
        </w:rPr>
      </w:pP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rsidR="00886645" w:rsidRPr="00134FAC" w:rsidRDefault="00886645" w:rsidP="00453EE1">
      <w:pPr>
        <w:pStyle w:val="Punkts"/>
        <w:numPr>
          <w:ilvl w:val="0"/>
          <w:numId w:val="0"/>
        </w:numPr>
        <w:tabs>
          <w:tab w:val="left" w:pos="0"/>
        </w:tabs>
        <w:rPr>
          <w:rFonts w:ascii="Times New Roman" w:hAnsi="Times New Roman"/>
          <w:sz w:val="24"/>
        </w:rPr>
      </w:pPr>
    </w:p>
    <w:p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FootnoteReference"/>
          <w:rFonts w:ascii="Times New Roman" w:hAnsi="Times New Roman"/>
          <w:sz w:val="24"/>
        </w:rPr>
        <w:footnoteReference w:id="12"/>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rsidR="00E260CD" w:rsidRPr="00134FAC" w:rsidRDefault="00E260CD" w:rsidP="00741EF7">
      <w:pPr>
        <w:pStyle w:val="ListParagraph"/>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tblPr>
      <w:tblGrid>
        <w:gridCol w:w="10423"/>
      </w:tblGrid>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r w:rsidRPr="00134FAC">
              <w:rPr>
                <w:bCs/>
              </w:rPr>
              <w:t>]</w:t>
            </w:r>
            <w:r w:rsidRPr="00134FAC">
              <w:rPr>
                <w:rStyle w:val="FootnoteReference"/>
                <w:bCs/>
              </w:rPr>
              <w:footnoteReference w:id="13"/>
            </w:r>
          </w:p>
        </w:tc>
      </w:tr>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w:t>
            </w:r>
            <w:r w:rsidRPr="00134FAC">
              <w:rPr>
                <w:iCs/>
              </w:rPr>
              <w:t>Paraksttiesīgās personas amata nosaukums, vārds un uzvārds</w:t>
            </w:r>
            <w:r w:rsidRPr="00134FAC">
              <w:t>&gt;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&lt;Paraksttiesīgās personas paraksts&gt;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p>
        </w:tc>
      </w:tr>
      <w:tr w:rsidR="00886645" w:rsidRPr="00134FAC" w:rsidTr="00E925A7">
        <w:trPr>
          <w:trHeight w:val="284"/>
        </w:trPr>
        <w:tc>
          <w:tcPr>
            <w:tcW w:w="0" w:type="auto"/>
            <w:vAlign w:val="center"/>
          </w:tcPr>
          <w:p w:rsidR="00886645" w:rsidRPr="00134FAC" w:rsidRDefault="00886645" w:rsidP="00453EE1">
            <w:pPr>
              <w:pStyle w:val="Header"/>
              <w:tabs>
                <w:tab w:val="left" w:pos="0"/>
              </w:tabs>
            </w:pPr>
            <w:r w:rsidRPr="00134FAC">
              <w:t>[&lt;Personu apvienības dalībnieka nosaukums vai vārds un uzvārds (ja personu apvienības dalībnieks ir fiziska persona)&gt;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&lt;Reģistrācijas numurs vai personas kods&gt;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&lt;Adrese&gt;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w:t>
            </w:r>
            <w:r w:rsidRPr="00134FAC">
              <w:rPr>
                <w:iCs/>
              </w:rPr>
              <w:t>Paraksttiesīgās personas amata nosaukums, vārds un uzvārds</w:t>
            </w:r>
            <w:r w:rsidRPr="00134FAC">
              <w:t>&gt;</w:t>
            </w:r>
          </w:p>
        </w:tc>
      </w:tr>
      <w:tr w:rsidR="00886645" w:rsidRPr="00134FAC" w:rsidTr="00E925A7">
        <w:trPr>
          <w:trHeight w:hRule="exact" w:val="284"/>
        </w:trPr>
        <w:tc>
          <w:tcPr>
            <w:tcW w:w="0" w:type="auto"/>
            <w:vAlign w:val="center"/>
          </w:tcPr>
          <w:p w:rsidR="00886645" w:rsidRPr="00134FAC" w:rsidRDefault="00886645" w:rsidP="00453EE1">
            <w:pPr>
              <w:pStyle w:val="Header"/>
              <w:tabs>
                <w:tab w:val="left" w:pos="0"/>
              </w:tabs>
            </w:pPr>
            <w:r w:rsidRPr="00134FAC">
              <w:t>&lt;Paraksttiesīgās personas paraksts&gt;]</w:t>
            </w:r>
            <w:r w:rsidRPr="00134FAC">
              <w:rPr>
                <w:rStyle w:val="FootnoteReference"/>
              </w:rPr>
              <w:footnoteReference w:id="14"/>
            </w:r>
          </w:p>
        </w:tc>
      </w:tr>
    </w:tbl>
    <w:p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rsidR="00DA0A95" w:rsidRDefault="00DA0A95" w:rsidP="00DA0A9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A0A95" w:rsidRDefault="00DA0A95" w:rsidP="00DA0A9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A0A95" w:rsidRPr="00134FAC" w:rsidRDefault="00DA0A95" w:rsidP="00DA0A95">
      <w:pPr>
        <w:tabs>
          <w:tab w:val="left" w:pos="0"/>
          <w:tab w:val="left" w:pos="855"/>
        </w:tabs>
        <w:jc w:val="right"/>
        <w:rPr>
          <w:sz w:val="20"/>
          <w:szCs w:val="20"/>
          <w:lang w:eastAsia="en-US"/>
        </w:rPr>
      </w:pPr>
      <w:r w:rsidRPr="00134FAC">
        <w:rPr>
          <w:sz w:val="20"/>
          <w:szCs w:val="20"/>
          <w:lang w:eastAsia="en-US"/>
        </w:rPr>
        <w:t xml:space="preserve">Iepirkuma identifikācijas Nr. </w:t>
      </w:r>
      <w:r w:rsidR="005D720D" w:rsidRPr="00134FAC">
        <w:rPr>
          <w:sz w:val="20"/>
          <w:szCs w:val="20"/>
          <w:lang w:eastAsia="en-US"/>
        </w:rPr>
        <w:t xml:space="preserve">Nr. </w:t>
      </w:r>
      <w:r w:rsidR="005D720D">
        <w:rPr>
          <w:sz w:val="20"/>
          <w:szCs w:val="20"/>
          <w:lang w:eastAsia="en-US"/>
        </w:rPr>
        <w:t>KS 20223/05</w:t>
      </w:r>
    </w:p>
    <w:p w:rsidR="00B82EA5" w:rsidRPr="00134FAC" w:rsidRDefault="00DA0A95" w:rsidP="00DA0A95">
      <w:pPr>
        <w:tabs>
          <w:tab w:val="left" w:pos="0"/>
        </w:tabs>
        <w:jc w:val="right"/>
        <w:rPr>
          <w:rFonts w:eastAsia="Calibri"/>
          <w:lang w:eastAsia="en-US"/>
        </w:rPr>
      </w:pPr>
      <w:r w:rsidRPr="001363FA">
        <w:rPr>
          <w:sz w:val="20"/>
          <w:szCs w:val="20"/>
        </w:rPr>
        <w:t>nolikumam</w:t>
      </w:r>
    </w:p>
    <w:p w:rsidR="00B82EA5" w:rsidRPr="00134FAC" w:rsidRDefault="00B82EA5" w:rsidP="00B82EA5">
      <w:pPr>
        <w:tabs>
          <w:tab w:val="left" w:pos="0"/>
        </w:tabs>
        <w:jc w:val="right"/>
        <w:rPr>
          <w:rFonts w:eastAsia="Calibri"/>
          <w:lang w:eastAsia="en-US"/>
        </w:rPr>
      </w:pPr>
    </w:p>
    <w:p w:rsidR="00B82EA5" w:rsidRPr="00134FAC" w:rsidRDefault="00B82EA5" w:rsidP="00B82EA5">
      <w:pPr>
        <w:pStyle w:val="Heading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rsidR="00B82EA5" w:rsidRPr="00134FAC" w:rsidRDefault="00B82EA5" w:rsidP="00B82EA5">
      <w:pPr>
        <w:pStyle w:val="ListParagraph"/>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5716"/>
        <w:gridCol w:w="1500"/>
        <w:gridCol w:w="3013"/>
      </w:tblGrid>
      <w:tr w:rsidR="00B82EA5" w:rsidRPr="00134FAC" w:rsidTr="000E391C">
        <w:tc>
          <w:tcPr>
            <w:tcW w:w="5398" w:type="dxa"/>
            <w:shd w:val="clear" w:color="auto" w:fill="D9D9D9" w:themeFill="background1" w:themeFillShade="D9"/>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rsidTr="000E391C">
        <w:tc>
          <w:tcPr>
            <w:tcW w:w="5398" w:type="dxa"/>
            <w:vMerge w:val="restart"/>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rsidTr="000E391C">
        <w:tc>
          <w:tcPr>
            <w:tcW w:w="5398" w:type="dxa"/>
            <w:vMerge w:val="restart"/>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rsidTr="000E391C">
        <w:tc>
          <w:tcPr>
            <w:tcW w:w="5398" w:type="dxa"/>
            <w:vMerge/>
            <w:shd w:val="clear" w:color="auto" w:fill="auto"/>
            <w:vAlign w:val="center"/>
          </w:tcPr>
          <w:p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rsidTr="000E391C">
        <w:tc>
          <w:tcPr>
            <w:tcW w:w="5398" w:type="dxa"/>
            <w:shd w:val="clear" w:color="auto" w:fill="auto"/>
            <w:vAlign w:val="center"/>
          </w:tcPr>
          <w:p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rsidR="00B82EA5" w:rsidRPr="00134FAC" w:rsidRDefault="00B82EA5" w:rsidP="00B82EA5">
      <w:pPr>
        <w:suppressLineNumbers/>
        <w:suppressAutoHyphens/>
        <w:contextualSpacing/>
        <w:rPr>
          <w:kern w:val="2"/>
        </w:rPr>
      </w:pPr>
    </w:p>
    <w:p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tblPr>
      <w:tblGrid>
        <w:gridCol w:w="3465"/>
        <w:gridCol w:w="6764"/>
      </w:tblGrid>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izdevējiestāde: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rsidTr="000E391C">
        <w:trPr>
          <w:jc w:val="right"/>
        </w:trPr>
        <w:tc>
          <w:tcPr>
            <w:tcW w:w="3272" w:type="dxa"/>
            <w:shd w:val="clear" w:color="auto" w:fill="auto"/>
          </w:tcPr>
          <w:p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rsidR="00B82EA5" w:rsidRPr="00134FAC" w:rsidRDefault="00B82EA5" w:rsidP="00B82EA5">
      <w:pPr>
        <w:suppressLineNumbers/>
        <w:suppressAutoHyphens/>
        <w:contextualSpacing/>
        <w:rPr>
          <w:i/>
          <w:kern w:val="2"/>
        </w:rPr>
      </w:pPr>
    </w:p>
    <w:p w:rsidR="00B82EA5" w:rsidRPr="00134FAC" w:rsidRDefault="00B82EA5" w:rsidP="00B82EA5">
      <w:pPr>
        <w:suppressLineNumbers/>
        <w:suppressAutoHyphens/>
        <w:contextualSpacing/>
        <w:rPr>
          <w:kern w:val="2"/>
        </w:rPr>
      </w:pPr>
    </w:p>
    <w:p w:rsidR="00B82EA5" w:rsidRPr="00134FAC" w:rsidRDefault="00B82EA5" w:rsidP="00B82EA5">
      <w:pPr>
        <w:suppressLineNumbers/>
        <w:suppressAutoHyphens/>
        <w:contextualSpacing/>
        <w:rPr>
          <w:kern w:val="2"/>
        </w:rPr>
      </w:pPr>
      <w:r w:rsidRPr="00134FAC">
        <w:rPr>
          <w:kern w:val="2"/>
        </w:rPr>
        <w:t>Pretendents/Pretendenta pilnvarotā persona:</w:t>
      </w:r>
    </w:p>
    <w:p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tblPr>
      <w:tblGrid>
        <w:gridCol w:w="2881"/>
        <w:gridCol w:w="480"/>
        <w:gridCol w:w="3521"/>
        <w:gridCol w:w="480"/>
        <w:gridCol w:w="2867"/>
      </w:tblGrid>
      <w:tr w:rsidR="00B82EA5" w:rsidRPr="00134FAC" w:rsidTr="000E391C">
        <w:tc>
          <w:tcPr>
            <w:tcW w:w="2552"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rsidTr="000E391C">
        <w:tc>
          <w:tcPr>
            <w:tcW w:w="2552"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bottom w:val="single" w:sz="4" w:space="0" w:color="auto"/>
            </w:tcBorders>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B82EA5">
            <w:pPr>
              <w:suppressLineNumbers/>
              <w:suppressAutoHyphens/>
              <w:contextualSpacing/>
              <w:jc w:val="center"/>
              <w:rPr>
                <w:kern w:val="2"/>
              </w:rPr>
            </w:pPr>
            <w:r w:rsidRPr="00134FAC">
              <w:rPr>
                <w:b/>
                <w:kern w:val="2"/>
              </w:rPr>
              <w:t>202</w:t>
            </w:r>
            <w:r w:rsidR="00DC58AE">
              <w:rPr>
                <w:b/>
                <w:kern w:val="2"/>
              </w:rPr>
              <w:t>3</w:t>
            </w:r>
            <w:r w:rsidRPr="00134FAC">
              <w:rPr>
                <w:kern w:val="2"/>
              </w:rPr>
              <w:t>.gada ___._____________</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r w:rsidR="00B82EA5" w:rsidRPr="00134FAC" w:rsidTr="000E391C">
        <w:tc>
          <w:tcPr>
            <w:tcW w:w="2552" w:type="dxa"/>
            <w:tcBorders>
              <w:top w:val="single" w:sz="4" w:space="0" w:color="auto"/>
            </w:tcBorders>
            <w:shd w:val="clear" w:color="auto" w:fill="auto"/>
          </w:tcPr>
          <w:p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3119" w:type="dxa"/>
            <w:shd w:val="clear" w:color="auto" w:fill="auto"/>
          </w:tcPr>
          <w:p w:rsidR="00B82EA5" w:rsidRPr="00134FAC" w:rsidRDefault="00B82EA5" w:rsidP="000E391C">
            <w:pPr>
              <w:suppressLineNumbers/>
              <w:suppressAutoHyphens/>
              <w:contextualSpacing/>
              <w:jc w:val="center"/>
              <w:rPr>
                <w:kern w:val="2"/>
              </w:rPr>
            </w:pPr>
          </w:p>
        </w:tc>
        <w:tc>
          <w:tcPr>
            <w:tcW w:w="425" w:type="dxa"/>
            <w:shd w:val="clear" w:color="auto" w:fill="auto"/>
          </w:tcPr>
          <w:p w:rsidR="00B82EA5" w:rsidRPr="00134FAC" w:rsidRDefault="00B82EA5" w:rsidP="000E391C">
            <w:pPr>
              <w:suppressLineNumbers/>
              <w:suppressAutoHyphens/>
              <w:contextualSpacing/>
              <w:jc w:val="center"/>
              <w:rPr>
                <w:kern w:val="2"/>
              </w:rPr>
            </w:pPr>
          </w:p>
        </w:tc>
        <w:tc>
          <w:tcPr>
            <w:tcW w:w="2540" w:type="dxa"/>
            <w:shd w:val="clear" w:color="auto" w:fill="auto"/>
          </w:tcPr>
          <w:p w:rsidR="00B82EA5" w:rsidRPr="00134FAC" w:rsidRDefault="00B82EA5" w:rsidP="000E391C">
            <w:pPr>
              <w:suppressLineNumbers/>
              <w:suppressAutoHyphens/>
              <w:contextualSpacing/>
              <w:jc w:val="center"/>
              <w:rPr>
                <w:kern w:val="2"/>
              </w:rPr>
            </w:pPr>
          </w:p>
        </w:tc>
      </w:tr>
    </w:tbl>
    <w:p w:rsidR="00B82EA5" w:rsidRPr="00134FAC" w:rsidRDefault="00B82EA5" w:rsidP="00B82EA5">
      <w:pPr>
        <w:tabs>
          <w:tab w:val="left" w:pos="0"/>
        </w:tabs>
        <w:jc w:val="right"/>
        <w:rPr>
          <w:rFonts w:eastAsia="Calibri"/>
          <w:lang w:eastAsia="en-US"/>
        </w:rPr>
      </w:pPr>
    </w:p>
    <w:p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rsidR="00B82EA5" w:rsidRPr="00134FAC" w:rsidRDefault="00B82EA5">
      <w:r w:rsidRPr="00134FAC">
        <w:rPr>
          <w:b/>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rsidR="00BC08CF" w:rsidRDefault="00BC08CF" w:rsidP="00BC08CF">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BC08CF" w:rsidRDefault="00BC08CF" w:rsidP="00BC08CF">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BC08CF" w:rsidRPr="00134FAC" w:rsidRDefault="00BC08CF" w:rsidP="00BC08CF">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BC08CF" w:rsidP="00BC08CF">
      <w:pPr>
        <w:tabs>
          <w:tab w:val="left" w:pos="0"/>
        </w:tabs>
        <w:jc w:val="right"/>
        <w:rPr>
          <w:sz w:val="20"/>
          <w:szCs w:val="20"/>
        </w:rPr>
      </w:pPr>
      <w:r w:rsidRPr="001363FA">
        <w:rPr>
          <w:sz w:val="20"/>
          <w:szCs w:val="20"/>
        </w:rPr>
        <w:t>nolikumam</w:t>
      </w:r>
    </w:p>
    <w:p w:rsidR="00411B0A" w:rsidRPr="00134FAC" w:rsidRDefault="00411B0A" w:rsidP="00411B0A">
      <w:pPr>
        <w:pStyle w:val="Heading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rsidR="00411B0A" w:rsidRPr="00134FAC" w:rsidRDefault="00411B0A" w:rsidP="00411B0A">
      <w:pPr>
        <w:suppressLineNumbers/>
        <w:suppressAutoHyphens/>
        <w:ind w:right="27"/>
        <w:contextualSpacing/>
        <w:jc w:val="center"/>
        <w:rPr>
          <w:kern w:val="2"/>
        </w:rPr>
      </w:pPr>
    </w:p>
    <w:p w:rsidR="00C16CB0" w:rsidRPr="00C16CB0" w:rsidRDefault="00C16CB0" w:rsidP="00C16CB0">
      <w:r w:rsidRPr="00C16CB0">
        <w:t>I Veikto būvdarbu saraksts</w:t>
      </w:r>
    </w:p>
    <w:tbl>
      <w:tblPr>
        <w:tblW w:w="9183" w:type="dxa"/>
        <w:tblInd w:w="-106" w:type="dxa"/>
        <w:tblLayout w:type="fixed"/>
        <w:tblLook w:val="0000"/>
      </w:tblPr>
      <w:tblGrid>
        <w:gridCol w:w="527"/>
        <w:gridCol w:w="2419"/>
        <w:gridCol w:w="1701"/>
        <w:gridCol w:w="2127"/>
        <w:gridCol w:w="2409"/>
      </w:tblGrid>
      <w:tr w:rsidR="00772857" w:rsidRPr="00C16CB0"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Nr.</w:t>
            </w:r>
          </w:p>
          <w:p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2857" w:rsidRPr="00C16CB0" w:rsidRDefault="00772857" w:rsidP="00C16CB0">
            <w:pPr>
              <w:jc w:val="center"/>
              <w:rPr>
                <w:b/>
                <w:color w:val="000000"/>
              </w:rPr>
            </w:pPr>
            <w:r w:rsidRPr="00C16CB0">
              <w:rPr>
                <w:b/>
                <w:color w:val="000000"/>
              </w:rPr>
              <w:t>Būvdarbu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Būvobjekta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15"/>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rsidR="00772857" w:rsidRPr="00C16CB0" w:rsidRDefault="00772857" w:rsidP="00C16CB0">
            <w:pPr>
              <w:jc w:val="center"/>
              <w:rPr>
                <w:b/>
                <w:color w:val="000000"/>
              </w:rPr>
            </w:pPr>
            <w:r w:rsidRPr="00C16CB0">
              <w:rPr>
                <w:b/>
                <w:color w:val="000000"/>
              </w:rPr>
              <w:t>Būvdarbu izpildes termiņi (no - līdz)</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&lt;…&gt;/&lt;…&gt;</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pPr>
            <w:r w:rsidRPr="00C16CB0">
              <w:t>&lt;…&gt;/&lt;…&gt;</w:t>
            </w:r>
          </w:p>
        </w:tc>
      </w:tr>
      <w:tr w:rsidR="00772857" w:rsidRPr="00C16CB0"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72857" w:rsidRPr="00C16CB0" w:rsidRDefault="00772857" w:rsidP="00C16CB0">
            <w:pPr>
              <w:jc w:val="center"/>
            </w:pPr>
            <w:r w:rsidRPr="00C16CB0">
              <w:t>&lt;…&gt;/&lt;…&gt;</w:t>
            </w:r>
          </w:p>
        </w:tc>
      </w:tr>
    </w:tbl>
    <w:p w:rsidR="00C16CB0" w:rsidRPr="00C16CB0" w:rsidRDefault="00C16CB0" w:rsidP="00C16CB0"/>
    <w:p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rsidR="00411B0A" w:rsidRPr="00134FAC" w:rsidRDefault="00411B0A" w:rsidP="00411B0A">
      <w:pPr>
        <w:suppressLineNumbers/>
        <w:suppressAutoHyphens/>
        <w:contextualSpacing/>
        <w:rPr>
          <w:kern w:val="2"/>
        </w:rPr>
      </w:pPr>
      <w:r w:rsidRPr="00134FAC">
        <w:rPr>
          <w:kern w:val="2"/>
        </w:rPr>
        <w:t>Pretendents/Pretendenta pilnvarotā persona:</w:t>
      </w:r>
    </w:p>
    <w:p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tblPr>
      <w:tblGrid>
        <w:gridCol w:w="3076"/>
        <w:gridCol w:w="285"/>
        <w:gridCol w:w="3521"/>
        <w:gridCol w:w="480"/>
        <w:gridCol w:w="2867"/>
      </w:tblGrid>
      <w:tr w:rsidR="00411B0A" w:rsidRPr="00134FAC" w:rsidTr="0020041B">
        <w:tc>
          <w:tcPr>
            <w:tcW w:w="29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rsidTr="0020041B">
        <w:tc>
          <w:tcPr>
            <w:tcW w:w="2935" w:type="dxa"/>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bottom w:val="single" w:sz="4" w:space="0" w:color="auto"/>
            </w:tcBorders>
            <w:shd w:val="clear" w:color="auto" w:fill="auto"/>
          </w:tcPr>
          <w:p w:rsidR="00411B0A" w:rsidRPr="00134FAC" w:rsidRDefault="00411B0A" w:rsidP="000E391C">
            <w:pPr>
              <w:suppressLineNumbers/>
              <w:suppressAutoHyphens/>
              <w:contextualSpacing/>
              <w:jc w:val="center"/>
              <w:rPr>
                <w:kern w:val="2"/>
              </w:rPr>
            </w:pP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b/>
                <w:kern w:val="2"/>
              </w:rPr>
            </w:pPr>
          </w:p>
          <w:p w:rsidR="00411B0A" w:rsidRPr="00134FAC" w:rsidRDefault="00411B0A" w:rsidP="00034D8F">
            <w:pPr>
              <w:suppressLineNumbers/>
              <w:suppressAutoHyphens/>
              <w:contextualSpacing/>
              <w:jc w:val="center"/>
              <w:rPr>
                <w:kern w:val="2"/>
              </w:rPr>
            </w:pPr>
            <w:r w:rsidRPr="00134FAC">
              <w:rPr>
                <w:b/>
                <w:kern w:val="2"/>
              </w:rPr>
              <w:t>202</w:t>
            </w:r>
            <w:r w:rsidR="00DC58AE">
              <w:rPr>
                <w:b/>
                <w:kern w:val="2"/>
              </w:rPr>
              <w:t>3</w:t>
            </w:r>
            <w:r w:rsidRPr="00134FAC">
              <w:rPr>
                <w:kern w:val="2"/>
              </w:rPr>
              <w:t>.gada ___._____________</w:t>
            </w: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r w:rsidR="00411B0A" w:rsidRPr="00134FAC" w:rsidTr="0020041B">
        <w:tc>
          <w:tcPr>
            <w:tcW w:w="2935" w:type="dxa"/>
            <w:tcBorders>
              <w:top w:val="single" w:sz="4" w:space="0" w:color="auto"/>
            </w:tcBorders>
            <w:shd w:val="clear" w:color="auto" w:fill="auto"/>
          </w:tcPr>
          <w:p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rsidR="00411B0A" w:rsidRPr="00134FAC" w:rsidRDefault="00411B0A" w:rsidP="000E391C">
            <w:pPr>
              <w:suppressLineNumbers/>
              <w:suppressAutoHyphens/>
              <w:contextualSpacing/>
              <w:jc w:val="center"/>
              <w:rPr>
                <w:kern w:val="2"/>
              </w:rPr>
            </w:pPr>
          </w:p>
        </w:tc>
        <w:tc>
          <w:tcPr>
            <w:tcW w:w="3359" w:type="dxa"/>
            <w:shd w:val="clear" w:color="auto" w:fill="auto"/>
          </w:tcPr>
          <w:p w:rsidR="00411B0A" w:rsidRPr="00134FAC" w:rsidRDefault="00411B0A" w:rsidP="000E391C">
            <w:pPr>
              <w:suppressLineNumbers/>
              <w:suppressAutoHyphens/>
              <w:contextualSpacing/>
              <w:jc w:val="center"/>
              <w:rPr>
                <w:kern w:val="2"/>
              </w:rPr>
            </w:pPr>
          </w:p>
        </w:tc>
        <w:tc>
          <w:tcPr>
            <w:tcW w:w="458" w:type="dxa"/>
            <w:shd w:val="clear" w:color="auto" w:fill="auto"/>
          </w:tcPr>
          <w:p w:rsidR="00411B0A" w:rsidRPr="00134FAC" w:rsidRDefault="00411B0A" w:rsidP="000E391C">
            <w:pPr>
              <w:suppressLineNumbers/>
              <w:suppressAutoHyphens/>
              <w:contextualSpacing/>
              <w:jc w:val="center"/>
              <w:rPr>
                <w:kern w:val="2"/>
              </w:rPr>
            </w:pPr>
          </w:p>
        </w:tc>
        <w:tc>
          <w:tcPr>
            <w:tcW w:w="2735" w:type="dxa"/>
            <w:shd w:val="clear" w:color="auto" w:fill="auto"/>
          </w:tcPr>
          <w:p w:rsidR="00411B0A" w:rsidRPr="00134FAC" w:rsidRDefault="00411B0A" w:rsidP="000E391C">
            <w:pPr>
              <w:suppressLineNumbers/>
              <w:suppressAutoHyphens/>
              <w:contextualSpacing/>
              <w:jc w:val="center"/>
              <w:rPr>
                <w:kern w:val="2"/>
              </w:rPr>
            </w:pPr>
          </w:p>
        </w:tc>
      </w:tr>
    </w:tbl>
    <w:p w:rsidR="001E34CD" w:rsidRDefault="001E34CD" w:rsidP="0020041B">
      <w:pPr>
        <w:pStyle w:val="Punkts"/>
        <w:numPr>
          <w:ilvl w:val="0"/>
          <w:numId w:val="0"/>
        </w:numPr>
        <w:tabs>
          <w:tab w:val="left" w:pos="0"/>
        </w:tabs>
        <w:jc w:val="right"/>
        <w:rPr>
          <w:rFonts w:ascii="Times New Roman" w:hAnsi="Times New Roman"/>
          <w:b w:val="0"/>
          <w:szCs w:val="20"/>
        </w:rPr>
      </w:pPr>
    </w:p>
    <w:p w:rsidR="001E34CD" w:rsidRDefault="001E34CD">
      <w:pPr>
        <w:rPr>
          <w:sz w:val="20"/>
          <w:szCs w:val="20"/>
        </w:rPr>
      </w:pPr>
      <w:r>
        <w:rPr>
          <w:b/>
          <w:szCs w:val="20"/>
        </w:rPr>
        <w:br w:type="page"/>
      </w:r>
    </w:p>
    <w:p w:rsidR="00B73A3D" w:rsidRDefault="00B73A3D" w:rsidP="0020041B">
      <w:pPr>
        <w:pStyle w:val="Punkts"/>
        <w:numPr>
          <w:ilvl w:val="0"/>
          <w:numId w:val="0"/>
        </w:numPr>
        <w:tabs>
          <w:tab w:val="left" w:pos="0"/>
        </w:tabs>
        <w:jc w:val="right"/>
        <w:rPr>
          <w:rFonts w:ascii="Times New Roman" w:hAnsi="Times New Roman"/>
          <w:b w:val="0"/>
          <w:szCs w:val="20"/>
        </w:rPr>
      </w:pP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Nr.4</w:t>
      </w:r>
    </w:p>
    <w:p w:rsidR="00D207D1" w:rsidRDefault="00D207D1" w:rsidP="00D207D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207D1" w:rsidRDefault="00D207D1" w:rsidP="00D207D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207D1" w:rsidRPr="00134FAC" w:rsidRDefault="00D207D1" w:rsidP="00D207D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E260CD" w:rsidRPr="00134FAC" w:rsidRDefault="00D207D1" w:rsidP="00D207D1">
      <w:pPr>
        <w:tabs>
          <w:tab w:val="left" w:pos="0"/>
        </w:tabs>
        <w:jc w:val="right"/>
        <w:rPr>
          <w:rFonts w:eastAsia="Calibri"/>
          <w:lang w:eastAsia="en-US"/>
        </w:rPr>
      </w:pPr>
      <w:r w:rsidRPr="001363FA">
        <w:rPr>
          <w:sz w:val="20"/>
          <w:szCs w:val="20"/>
        </w:rPr>
        <w:t>nolikumam</w:t>
      </w:r>
    </w:p>
    <w:p w:rsidR="005949D8" w:rsidRPr="00134FAC" w:rsidRDefault="005949D8" w:rsidP="00453EE1">
      <w:pPr>
        <w:tabs>
          <w:tab w:val="left" w:pos="0"/>
        </w:tabs>
        <w:jc w:val="right"/>
      </w:pPr>
    </w:p>
    <w:p w:rsidR="00584037" w:rsidRPr="00134FAC" w:rsidRDefault="00584037" w:rsidP="00584037">
      <w:pPr>
        <w:suppressAutoHyphens/>
        <w:jc w:val="center"/>
        <w:rPr>
          <w:b/>
          <w:bCs/>
          <w:color w:val="000000"/>
          <w:lang w:eastAsia="ar-SA"/>
        </w:rPr>
      </w:pPr>
      <w:r w:rsidRPr="00134FAC">
        <w:rPr>
          <w:b/>
          <w:bCs/>
          <w:color w:val="000000"/>
          <w:lang w:eastAsia="ar-SA"/>
        </w:rPr>
        <w:t>PRETENDENTA VADOŠO SPECIĀLISTU SARAKSTS</w:t>
      </w:r>
    </w:p>
    <w:p w:rsidR="00584037" w:rsidRPr="00134FAC" w:rsidRDefault="00584037" w:rsidP="00584037"/>
    <w:p w:rsidR="00584037" w:rsidRPr="00134FAC" w:rsidRDefault="00584037" w:rsidP="00584037">
      <w:pPr>
        <w:jc w:val="both"/>
        <w:rPr>
          <w:color w:val="000000"/>
        </w:rPr>
      </w:pPr>
      <w:r w:rsidRPr="00134FAC">
        <w:rPr>
          <w:color w:val="000000"/>
        </w:rPr>
        <w:t>Pretendenta projektēšanas un būvdarbu vadīšanas speciālisti un vadošais personāls:</w:t>
      </w:r>
    </w:p>
    <w:tbl>
      <w:tblPr>
        <w:tblW w:w="0" w:type="auto"/>
        <w:tblInd w:w="-42" w:type="dxa"/>
        <w:tblCellMar>
          <w:left w:w="107" w:type="dxa"/>
          <w:right w:w="107" w:type="dxa"/>
        </w:tblCellMar>
        <w:tblLook w:val="0000"/>
      </w:tblPr>
      <w:tblGrid>
        <w:gridCol w:w="2164"/>
        <w:gridCol w:w="1559"/>
        <w:gridCol w:w="2551"/>
        <w:gridCol w:w="2829"/>
      </w:tblGrid>
      <w:tr w:rsidR="00584037" w:rsidRPr="00134FAC" w:rsidTr="00EB4606">
        <w:trPr>
          <w:cantSplit/>
        </w:trPr>
        <w:tc>
          <w:tcPr>
            <w:tcW w:w="2164"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Amata nosaukums</w:t>
            </w:r>
          </w:p>
        </w:tc>
        <w:tc>
          <w:tcPr>
            <w:tcW w:w="1559"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Vārds, uzvārds,</w:t>
            </w:r>
          </w:p>
        </w:tc>
        <w:tc>
          <w:tcPr>
            <w:tcW w:w="2551" w:type="dxa"/>
            <w:tcBorders>
              <w:top w:val="single" w:sz="8"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jc w:val="center"/>
              <w:rPr>
                <w:color w:val="000000"/>
                <w:lang w:eastAsia="ar-SA"/>
              </w:rPr>
            </w:pPr>
            <w:r w:rsidRPr="00134FAC">
              <w:rPr>
                <w:color w:val="000000"/>
                <w:lang w:eastAsia="ar-SA"/>
              </w:rPr>
              <w:t>Sertifikāta/licences Nr, izdošanas gads, institūcija, kas izsniedza sertifikātu*</w:t>
            </w:r>
          </w:p>
        </w:tc>
        <w:tc>
          <w:tcPr>
            <w:tcW w:w="2829" w:type="dxa"/>
            <w:tcBorders>
              <w:top w:val="single" w:sz="8" w:space="0" w:color="000000"/>
              <w:left w:val="single" w:sz="4" w:space="0" w:color="000000"/>
              <w:bottom w:val="single" w:sz="4" w:space="0" w:color="000000"/>
              <w:right w:val="single" w:sz="4" w:space="0" w:color="000000"/>
            </w:tcBorders>
            <w:vAlign w:val="center"/>
          </w:tcPr>
          <w:p w:rsidR="00584037" w:rsidRPr="00134FAC" w:rsidRDefault="00584037" w:rsidP="00EB4606">
            <w:pPr>
              <w:suppressAutoHyphens/>
              <w:jc w:val="center"/>
              <w:rPr>
                <w:i/>
                <w:color w:val="000000"/>
                <w:lang w:eastAsia="ar-SA"/>
              </w:rPr>
            </w:pPr>
            <w:r w:rsidRPr="00134FAC">
              <w:rPr>
                <w:color w:val="000000"/>
                <w:lang w:eastAsia="ar-SA"/>
              </w:rPr>
              <w:t xml:space="preserve">Īss pieredzes apraksts </w:t>
            </w:r>
            <w:r w:rsidRPr="00134FAC">
              <w:rPr>
                <w:i/>
                <w:color w:val="000000"/>
                <w:lang w:eastAsia="ar-SA"/>
              </w:rPr>
              <w:t>(projekta/līguma/</w:t>
            </w:r>
          </w:p>
          <w:p w:rsidR="00584037" w:rsidRPr="00134FAC" w:rsidRDefault="00584037" w:rsidP="00EB4606">
            <w:pPr>
              <w:suppressAutoHyphens/>
              <w:jc w:val="center"/>
              <w:rPr>
                <w:color w:val="000000"/>
                <w:lang w:eastAsia="ar-SA"/>
              </w:rPr>
            </w:pPr>
            <w:r w:rsidRPr="00134FAC">
              <w:rPr>
                <w:i/>
                <w:color w:val="000000"/>
                <w:lang w:eastAsia="ar-SA"/>
              </w:rPr>
              <w:t xml:space="preserve">objekta nosaukums, Nr., termiņš, īss galveno darbu apraksts, </w:t>
            </w:r>
            <w:r w:rsidRPr="00134FAC">
              <w:rPr>
                <w:bCs/>
                <w:i/>
                <w:color w:val="000000"/>
              </w:rPr>
              <w:t>summa (ja prasīta))</w:t>
            </w:r>
          </w:p>
        </w:tc>
      </w:tr>
      <w:tr w:rsidR="00584037" w:rsidRPr="00134FAC"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rsidR="00584037" w:rsidRPr="00134FAC" w:rsidRDefault="00584037" w:rsidP="00EB4606">
            <w:pPr>
              <w:suppressAutoHyphens/>
              <w:snapToGrid w:val="0"/>
              <w:rPr>
                <w:b/>
                <w:bCs/>
                <w:color w:val="000000"/>
              </w:rPr>
            </w:pPr>
            <w:r w:rsidRPr="00134FAC">
              <w:rPr>
                <w:b/>
                <w:bCs/>
              </w:rPr>
              <w:t>Pretendenta vadošie sertificētie projektētāji:</w:t>
            </w: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i/>
                <w:color w:val="000000"/>
                <w:lang w:eastAsia="ar-SA"/>
              </w:rPr>
            </w:pPr>
            <w:r w:rsidRPr="00134FAC">
              <w:rPr>
                <w:i/>
                <w:color w:val="000000"/>
                <w:lang w:eastAsia="ar-SA"/>
              </w:rPr>
              <w:t>Citi projektētāji</w:t>
            </w:r>
          </w:p>
          <w:p w:rsidR="00584037" w:rsidRPr="00134FAC" w:rsidRDefault="00584037" w:rsidP="00EB4606">
            <w:pPr>
              <w:suppressAutoHyphens/>
              <w:snapToGrid w:val="0"/>
              <w:jc w:val="both"/>
              <w:rPr>
                <w:bCs/>
              </w:rPr>
            </w:pPr>
            <w:r w:rsidRPr="00134FAC">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0" w:type="auto"/>
            <w:gridSpan w:val="4"/>
            <w:tcBorders>
              <w:top w:val="single" w:sz="4" w:space="0" w:color="000000"/>
              <w:left w:val="single" w:sz="4" w:space="0" w:color="000000"/>
              <w:bottom w:val="single" w:sz="4" w:space="0" w:color="000000"/>
              <w:right w:val="single" w:sz="4" w:space="0" w:color="000000"/>
            </w:tcBorders>
            <w:shd w:val="clear" w:color="auto" w:fill="BFBFBF"/>
          </w:tcPr>
          <w:p w:rsidR="00584037" w:rsidRPr="00134FAC" w:rsidRDefault="00584037" w:rsidP="00EB4606">
            <w:pPr>
              <w:suppressAutoHyphens/>
              <w:snapToGrid w:val="0"/>
              <w:rPr>
                <w:b/>
                <w:bCs/>
                <w:color w:val="000000"/>
              </w:rPr>
            </w:pPr>
            <w:r w:rsidRPr="00134FAC">
              <w:rPr>
                <w:b/>
                <w:bCs/>
              </w:rPr>
              <w:t>Pretendenta vadošie sertificētie būvdarbu vadītāji un vadošais personāls:</w:t>
            </w: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rPr>
                <w:bCs/>
              </w:rPr>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snapToGrid w:val="0"/>
              <w:jc w:val="both"/>
            </w:pP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r w:rsidR="00584037" w:rsidRPr="00134FAC" w:rsidTr="00EB4606">
        <w:trPr>
          <w:cantSplit/>
        </w:trPr>
        <w:tc>
          <w:tcPr>
            <w:tcW w:w="2164" w:type="dxa"/>
            <w:tcBorders>
              <w:top w:val="single" w:sz="4" w:space="0" w:color="000000"/>
              <w:left w:val="single" w:sz="4" w:space="0" w:color="000000"/>
              <w:bottom w:val="single" w:sz="4" w:space="0" w:color="000000"/>
            </w:tcBorders>
            <w:shd w:val="clear" w:color="auto" w:fill="auto"/>
            <w:vAlign w:val="center"/>
          </w:tcPr>
          <w:p w:rsidR="00584037" w:rsidRPr="00134FAC" w:rsidRDefault="00584037" w:rsidP="00EB4606">
            <w:pPr>
              <w:suppressAutoHyphens/>
              <w:rPr>
                <w:i/>
                <w:color w:val="000000"/>
                <w:lang w:eastAsia="ar-SA"/>
              </w:rPr>
            </w:pPr>
            <w:r w:rsidRPr="00134FAC">
              <w:rPr>
                <w:i/>
                <w:color w:val="000000"/>
                <w:lang w:eastAsia="ar-SA"/>
              </w:rPr>
              <w:t>Citi speciālisti</w:t>
            </w:r>
          </w:p>
          <w:p w:rsidR="00584037" w:rsidRPr="00134FAC" w:rsidRDefault="00584037" w:rsidP="00EB4606">
            <w:pPr>
              <w:suppressAutoHyphens/>
              <w:snapToGrid w:val="0"/>
              <w:jc w:val="both"/>
            </w:pPr>
            <w:r w:rsidRPr="00134FAC">
              <w:rPr>
                <w:i/>
                <w:color w:val="000000"/>
                <w:lang w:eastAsia="ar-SA"/>
              </w:rPr>
              <w:t>(ja nepieciešams)</w:t>
            </w:r>
          </w:p>
        </w:tc>
        <w:tc>
          <w:tcPr>
            <w:tcW w:w="1559"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551" w:type="dxa"/>
            <w:tcBorders>
              <w:top w:val="single" w:sz="4" w:space="0" w:color="000000"/>
              <w:left w:val="single" w:sz="4" w:space="0" w:color="000000"/>
              <w:bottom w:val="single" w:sz="4" w:space="0" w:color="000000"/>
            </w:tcBorders>
            <w:shd w:val="clear" w:color="auto" w:fill="auto"/>
          </w:tcPr>
          <w:p w:rsidR="00584037" w:rsidRPr="00134FAC" w:rsidRDefault="00584037" w:rsidP="00EB4606">
            <w:pPr>
              <w:suppressAutoHyphens/>
              <w:snapToGrid w:val="0"/>
              <w:rPr>
                <w:color w:val="000000"/>
                <w:lang w:eastAsia="ar-SA"/>
              </w:rPr>
            </w:pPr>
          </w:p>
        </w:tc>
        <w:tc>
          <w:tcPr>
            <w:tcW w:w="2829" w:type="dxa"/>
            <w:tcBorders>
              <w:top w:val="single" w:sz="4" w:space="0" w:color="000000"/>
              <w:left w:val="single" w:sz="4" w:space="0" w:color="000000"/>
              <w:bottom w:val="single" w:sz="4" w:space="0" w:color="000000"/>
              <w:right w:val="single" w:sz="4" w:space="0" w:color="000000"/>
            </w:tcBorders>
          </w:tcPr>
          <w:p w:rsidR="00584037" w:rsidRPr="00134FAC" w:rsidRDefault="00584037" w:rsidP="00EB4606">
            <w:pPr>
              <w:suppressAutoHyphens/>
              <w:snapToGrid w:val="0"/>
              <w:rPr>
                <w:color w:val="000000"/>
                <w:lang w:eastAsia="ar-SA"/>
              </w:rPr>
            </w:pPr>
          </w:p>
        </w:tc>
      </w:tr>
    </w:tbl>
    <w:p w:rsidR="00584037" w:rsidRPr="00134FAC" w:rsidRDefault="00584037" w:rsidP="00584037">
      <w:pPr>
        <w:jc w:val="both"/>
        <w:rPr>
          <w:i/>
          <w:color w:val="000000"/>
        </w:rPr>
      </w:pPr>
      <w:r w:rsidRPr="00134FAC">
        <w:rPr>
          <w:i/>
          <w:color w:val="000000"/>
        </w:rPr>
        <w:t xml:space="preserve">* Jāpievieno visu norādīto vadošo speciālistu CV (noformētu atbilstoši nolikuma </w:t>
      </w:r>
      <w:r w:rsidR="00DE4475">
        <w:rPr>
          <w:i/>
          <w:color w:val="000000"/>
        </w:rPr>
        <w:t>5</w:t>
      </w:r>
      <w:r w:rsidRPr="00134FAC">
        <w:rPr>
          <w:i/>
          <w:color w:val="000000"/>
        </w:rPr>
        <w:t xml:space="preserve">.pielikumam), sertifikātu/licenču/diplomu kopijas, </w:t>
      </w:r>
      <w:r w:rsidRPr="00134FAC">
        <w:rPr>
          <w:i/>
        </w:rPr>
        <w:t>izņemot tos dokumentus, ko var pārbaudīt publiskajās datubāzēs, Būvniecības informācijas sistēmā (</w:t>
      </w:r>
      <w:hyperlink r:id="rId19" w:history="1">
        <w:r w:rsidRPr="00134FAC">
          <w:rPr>
            <w:rStyle w:val="Hyperlink"/>
          </w:rPr>
          <w:t>https://bis.gov.lv/bisp/</w:t>
        </w:r>
      </w:hyperlink>
      <w:r w:rsidRPr="00134FAC">
        <w:rPr>
          <w:i/>
        </w:rPr>
        <w:t>).</w:t>
      </w:r>
    </w:p>
    <w:p w:rsidR="00584037" w:rsidRPr="00134FAC" w:rsidRDefault="00584037" w:rsidP="00584037">
      <w:pPr>
        <w:jc w:val="both"/>
      </w:pPr>
    </w:p>
    <w:p w:rsidR="00584037" w:rsidRPr="00134FAC" w:rsidRDefault="00584037" w:rsidP="00584037"/>
    <w:p w:rsidR="00584037" w:rsidRPr="00134FAC" w:rsidRDefault="00584037" w:rsidP="00584037"/>
    <w:p w:rsidR="00584037" w:rsidRPr="00134FAC" w:rsidRDefault="00584037" w:rsidP="00584037">
      <w:pPr>
        <w:rPr>
          <w:i/>
          <w:iCs/>
        </w:rPr>
      </w:pPr>
      <w:r w:rsidRPr="00134FAC">
        <w:rPr>
          <w:i/>
          <w:iCs/>
        </w:rPr>
        <w:t>[datums:] ________________________________________________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584037" w:rsidRPr="00134FAC" w:rsidRDefault="00584037" w:rsidP="00584037">
      <w:pPr>
        <w:jc w:val="both"/>
      </w:pPr>
    </w:p>
    <w:p w:rsidR="00584037" w:rsidRPr="00134FAC" w:rsidRDefault="00584037" w:rsidP="00453EE1">
      <w:pPr>
        <w:tabs>
          <w:tab w:val="left" w:pos="0"/>
        </w:tabs>
        <w:jc w:val="right"/>
      </w:pPr>
    </w:p>
    <w:p w:rsidR="00584037" w:rsidRPr="00134FAC" w:rsidRDefault="00584037">
      <w:r w:rsidRPr="00134FAC">
        <w:rPr>
          <w:b/>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Nr.5</w:t>
      </w:r>
    </w:p>
    <w:p w:rsidR="00D207D1" w:rsidRDefault="00D207D1" w:rsidP="00D207D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207D1" w:rsidRDefault="00D207D1" w:rsidP="00D207D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207D1" w:rsidRPr="00134FAC" w:rsidRDefault="00D207D1" w:rsidP="00D207D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584037" w:rsidRPr="00134FAC" w:rsidRDefault="00D207D1" w:rsidP="00D207D1">
      <w:pPr>
        <w:tabs>
          <w:tab w:val="left" w:pos="0"/>
        </w:tabs>
        <w:jc w:val="right"/>
        <w:rPr>
          <w:b/>
          <w:caps/>
        </w:rPr>
      </w:pPr>
      <w:r w:rsidRPr="001363FA">
        <w:rPr>
          <w:sz w:val="20"/>
          <w:szCs w:val="20"/>
        </w:rPr>
        <w:t>nolikumam</w:t>
      </w:r>
    </w:p>
    <w:p w:rsidR="00584037" w:rsidRPr="00134FAC" w:rsidRDefault="00584037" w:rsidP="00584037">
      <w:pPr>
        <w:jc w:val="center"/>
        <w:rPr>
          <w:b/>
          <w:caps/>
        </w:rPr>
      </w:pPr>
      <w:r w:rsidRPr="00134FAC">
        <w:rPr>
          <w:b/>
          <w:caps/>
        </w:rPr>
        <w:t>PRETENDENTA vadošā personāla</w:t>
      </w:r>
    </w:p>
    <w:p w:rsidR="00584037" w:rsidRPr="00134FAC" w:rsidRDefault="00584037" w:rsidP="00584037">
      <w:pPr>
        <w:jc w:val="center"/>
        <w:rPr>
          <w:b/>
          <w:caps/>
        </w:rPr>
      </w:pPr>
      <w:r w:rsidRPr="00134FAC">
        <w:rPr>
          <w:b/>
          <w:caps/>
        </w:rPr>
        <w:t>CURRICULUM VITAE (CV)</w:t>
      </w:r>
    </w:p>
    <w:p w:rsidR="00584037" w:rsidRPr="00134FAC" w:rsidRDefault="00584037" w:rsidP="00584037">
      <w:pPr>
        <w:jc w:val="center"/>
      </w:pPr>
      <w:r w:rsidRPr="00134FAC">
        <w:t>/forma/</w:t>
      </w:r>
    </w:p>
    <w:p w:rsidR="00584037" w:rsidRPr="00134FAC" w:rsidRDefault="00584037" w:rsidP="00584037"/>
    <w:p w:rsidR="00584037" w:rsidRPr="00134FAC" w:rsidRDefault="00584037" w:rsidP="00584037">
      <w:pPr>
        <w:rPr>
          <w:color w:val="000000"/>
        </w:rPr>
      </w:pPr>
      <w:r w:rsidRPr="00134FAC">
        <w:rPr>
          <w:color w:val="000000"/>
        </w:rPr>
        <w:t>Norādīt vadošā speciālista pozīciju (amatu) iepirkuma līguma izpildē: __________________________</w:t>
      </w:r>
    </w:p>
    <w:p w:rsidR="00584037" w:rsidRPr="00134FAC" w:rsidRDefault="00584037" w:rsidP="00584037">
      <w:pPr>
        <w:tabs>
          <w:tab w:val="left" w:pos="426"/>
        </w:tabs>
      </w:pPr>
      <w:r w:rsidRPr="00134FAC">
        <w:t>1.</w:t>
      </w:r>
      <w:r w:rsidRPr="00134FAC">
        <w:tab/>
        <w:t>Vārds:</w:t>
      </w:r>
    </w:p>
    <w:p w:rsidR="00584037" w:rsidRPr="00134FAC" w:rsidRDefault="00584037" w:rsidP="00584037">
      <w:pPr>
        <w:tabs>
          <w:tab w:val="left" w:pos="426"/>
        </w:tabs>
      </w:pPr>
      <w:r w:rsidRPr="00134FAC">
        <w:t>2.</w:t>
      </w:r>
      <w:r w:rsidRPr="00134FAC">
        <w:tab/>
        <w:t>Uzvārds:</w:t>
      </w:r>
    </w:p>
    <w:p w:rsidR="00584037" w:rsidRPr="00134FAC" w:rsidRDefault="00584037" w:rsidP="00584037">
      <w:pPr>
        <w:tabs>
          <w:tab w:val="left" w:pos="426"/>
        </w:tabs>
      </w:pPr>
      <w:r w:rsidRPr="00134FAC">
        <w:t>3.</w:t>
      </w:r>
      <w:r w:rsidRPr="00134FAC">
        <w:tab/>
        <w:t>Uzņēmuma nosaukums, kurā pašlaik strādā:</w:t>
      </w:r>
    </w:p>
    <w:p w:rsidR="00584037" w:rsidRPr="00134FAC" w:rsidRDefault="002B7949" w:rsidP="00584037">
      <w:pPr>
        <w:tabs>
          <w:tab w:val="left" w:pos="426"/>
        </w:tabs>
        <w:jc w:val="both"/>
      </w:pPr>
      <w:r>
        <w:t>4</w:t>
      </w:r>
      <w:r w:rsidR="00584037" w:rsidRPr="00134FAC">
        <w:t>.</w:t>
      </w:r>
      <w:r w:rsidR="00584037" w:rsidRPr="00134FAC">
        <w:tab/>
        <w:t>Profesionālās darbības atbilstības sertifikāti/apliecības*:</w:t>
      </w:r>
    </w:p>
    <w:tbl>
      <w:tblPr>
        <w:tblStyle w:val="TableGrid"/>
        <w:tblW w:w="0" w:type="auto"/>
        <w:tblLook w:val="04A0"/>
      </w:tblPr>
      <w:tblGrid>
        <w:gridCol w:w="2518"/>
        <w:gridCol w:w="2265"/>
        <w:gridCol w:w="2524"/>
        <w:gridCol w:w="2552"/>
      </w:tblGrid>
      <w:tr w:rsidR="00584037" w:rsidRPr="00134FAC" w:rsidTr="006F45F4">
        <w:tc>
          <w:tcPr>
            <w:tcW w:w="2518" w:type="dxa"/>
          </w:tcPr>
          <w:p w:rsidR="00584037" w:rsidRPr="00134FAC" w:rsidRDefault="00584037" w:rsidP="00EB4606">
            <w:pPr>
              <w:tabs>
                <w:tab w:val="left" w:pos="567"/>
              </w:tabs>
              <w:jc w:val="center"/>
            </w:pPr>
            <w:r w:rsidRPr="00134FAC">
              <w:rPr>
                <w:b/>
              </w:rPr>
              <w:t>Profesionālās darbības joma</w:t>
            </w:r>
          </w:p>
        </w:tc>
        <w:tc>
          <w:tcPr>
            <w:tcW w:w="2265" w:type="dxa"/>
          </w:tcPr>
          <w:p w:rsidR="00584037" w:rsidRPr="00134FAC" w:rsidRDefault="00584037" w:rsidP="00EB4606">
            <w:pPr>
              <w:tabs>
                <w:tab w:val="left" w:pos="567"/>
              </w:tabs>
              <w:jc w:val="center"/>
            </w:pPr>
            <w:r w:rsidRPr="00134FAC">
              <w:rPr>
                <w:b/>
              </w:rPr>
              <w:t>Dokumenta izdevējs</w:t>
            </w:r>
          </w:p>
        </w:tc>
        <w:tc>
          <w:tcPr>
            <w:tcW w:w="2524" w:type="dxa"/>
          </w:tcPr>
          <w:p w:rsidR="00584037" w:rsidRPr="00134FAC" w:rsidRDefault="00584037" w:rsidP="00EB4606">
            <w:pPr>
              <w:tabs>
                <w:tab w:val="left" w:pos="567"/>
              </w:tabs>
              <w:jc w:val="center"/>
            </w:pPr>
            <w:r w:rsidRPr="00134FAC">
              <w:rPr>
                <w:b/>
              </w:rPr>
              <w:t>Dokumenta nosaukums un Nr.</w:t>
            </w:r>
          </w:p>
        </w:tc>
        <w:tc>
          <w:tcPr>
            <w:tcW w:w="2552" w:type="dxa"/>
          </w:tcPr>
          <w:p w:rsidR="00584037" w:rsidRPr="00134FAC" w:rsidRDefault="00584037" w:rsidP="00EB4606">
            <w:pPr>
              <w:tabs>
                <w:tab w:val="left" w:pos="567"/>
              </w:tabs>
              <w:jc w:val="center"/>
            </w:pPr>
            <w:r w:rsidRPr="00134FAC">
              <w:rPr>
                <w:b/>
              </w:rPr>
              <w:t>Dokumenta derīguma termiņš</w:t>
            </w: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r w:rsidR="00584037" w:rsidRPr="00134FAC" w:rsidTr="006F45F4">
        <w:tc>
          <w:tcPr>
            <w:tcW w:w="2518" w:type="dxa"/>
          </w:tcPr>
          <w:p w:rsidR="00584037" w:rsidRPr="00134FAC" w:rsidRDefault="00584037" w:rsidP="00EB4606">
            <w:pPr>
              <w:tabs>
                <w:tab w:val="left" w:pos="567"/>
              </w:tabs>
              <w:jc w:val="both"/>
            </w:pPr>
          </w:p>
        </w:tc>
        <w:tc>
          <w:tcPr>
            <w:tcW w:w="2265" w:type="dxa"/>
          </w:tcPr>
          <w:p w:rsidR="00584037" w:rsidRPr="00134FAC" w:rsidRDefault="00584037" w:rsidP="00EB4606">
            <w:pPr>
              <w:tabs>
                <w:tab w:val="left" w:pos="567"/>
              </w:tabs>
              <w:jc w:val="both"/>
            </w:pPr>
          </w:p>
        </w:tc>
        <w:tc>
          <w:tcPr>
            <w:tcW w:w="2524" w:type="dxa"/>
          </w:tcPr>
          <w:p w:rsidR="00584037" w:rsidRPr="00134FAC" w:rsidRDefault="00584037" w:rsidP="00EB4606">
            <w:pPr>
              <w:tabs>
                <w:tab w:val="left" w:pos="567"/>
              </w:tabs>
              <w:jc w:val="both"/>
            </w:pPr>
          </w:p>
        </w:tc>
        <w:tc>
          <w:tcPr>
            <w:tcW w:w="2552" w:type="dxa"/>
          </w:tcPr>
          <w:p w:rsidR="00584037" w:rsidRPr="00134FAC" w:rsidRDefault="00584037" w:rsidP="00EB4606">
            <w:pPr>
              <w:tabs>
                <w:tab w:val="left" w:pos="567"/>
              </w:tabs>
              <w:jc w:val="both"/>
            </w:pPr>
          </w:p>
        </w:tc>
      </w:tr>
    </w:tbl>
    <w:p w:rsidR="00584037" w:rsidRPr="00134FAC" w:rsidRDefault="00584037" w:rsidP="00584037">
      <w:pPr>
        <w:tabs>
          <w:tab w:val="left" w:pos="567"/>
        </w:tabs>
        <w:jc w:val="both"/>
        <w:rPr>
          <w:i/>
        </w:rPr>
      </w:pPr>
      <w:r w:rsidRPr="00134FAC">
        <w:rPr>
          <w:i/>
        </w:rPr>
        <w:t xml:space="preserve">* </w:t>
      </w:r>
      <w:r w:rsidR="00EE36F8" w:rsidRPr="00134FAC">
        <w:rPr>
          <w:rFonts w:eastAsia="Arial Unicode MS"/>
          <w:i/>
          <w:color w:val="000000"/>
        </w:rPr>
        <w:t>Piedāvājumā</w:t>
      </w:r>
      <w:r w:rsidRPr="00134FAC">
        <w:rPr>
          <w:i/>
        </w:rPr>
        <w:t xml:space="preserve"> jābūt pievienotām sertifikātu/apliecību kopijām, izņemot tos, kurus var pārbaudīt Būvniecības informācijas sistēmā (</w:t>
      </w:r>
      <w:hyperlink r:id="rId20" w:history="1">
        <w:r w:rsidRPr="00134FAC">
          <w:rPr>
            <w:rStyle w:val="Hyperlink"/>
          </w:rPr>
          <w:t>https://bis.gov.lv/bisp/</w:t>
        </w:r>
      </w:hyperlink>
      <w:r w:rsidRPr="00134FAC">
        <w:rPr>
          <w:i/>
        </w:rPr>
        <w:t>).</w:t>
      </w:r>
    </w:p>
    <w:p w:rsidR="00584037" w:rsidRPr="00134FAC" w:rsidRDefault="002B7949" w:rsidP="00584037">
      <w:pPr>
        <w:tabs>
          <w:tab w:val="left" w:pos="426"/>
        </w:tabs>
        <w:jc w:val="both"/>
      </w:pPr>
      <w:r>
        <w:t>5</w:t>
      </w:r>
      <w:r w:rsidR="00584037" w:rsidRPr="00134FAC">
        <w:t>.</w:t>
      </w:r>
      <w:r w:rsidR="00584037" w:rsidRPr="00134FAC">
        <w:tab/>
        <w:t>Profesionālā pieredze*:</w:t>
      </w:r>
    </w:p>
    <w:tbl>
      <w:tblPr>
        <w:tblStyle w:val="TableGrid"/>
        <w:tblW w:w="0" w:type="auto"/>
        <w:tblLook w:val="04A0"/>
      </w:tblPr>
      <w:tblGrid>
        <w:gridCol w:w="1949"/>
        <w:gridCol w:w="2412"/>
        <w:gridCol w:w="1936"/>
        <w:gridCol w:w="1375"/>
        <w:gridCol w:w="2359"/>
      </w:tblGrid>
      <w:tr w:rsidR="00584037" w:rsidRPr="00134FAC" w:rsidTr="006F45F4">
        <w:tc>
          <w:tcPr>
            <w:tcW w:w="1949" w:type="dxa"/>
          </w:tcPr>
          <w:p w:rsidR="00584037" w:rsidRPr="00134FAC" w:rsidRDefault="00584037" w:rsidP="00EB4606">
            <w:pPr>
              <w:tabs>
                <w:tab w:val="left" w:pos="567"/>
              </w:tabs>
              <w:jc w:val="center"/>
            </w:pPr>
            <w:r w:rsidRPr="00134FAC">
              <w:rPr>
                <w:b/>
              </w:rPr>
              <w:t>Projekta/objekta izpildes laiks (no/līdz)</w:t>
            </w:r>
          </w:p>
        </w:tc>
        <w:tc>
          <w:tcPr>
            <w:tcW w:w="2412" w:type="dxa"/>
          </w:tcPr>
          <w:p w:rsidR="00584037" w:rsidRPr="00134FAC" w:rsidRDefault="00584037" w:rsidP="00EB4606">
            <w:pPr>
              <w:tabs>
                <w:tab w:val="left" w:pos="567"/>
              </w:tabs>
              <w:jc w:val="center"/>
            </w:pPr>
            <w:r w:rsidRPr="00134FAC">
              <w:rPr>
                <w:b/>
              </w:rPr>
              <w:t>Projekta/objekta nosaukums un īss raksturojums, kas apliecina atbilstību nolikuma prasībām</w:t>
            </w:r>
          </w:p>
        </w:tc>
        <w:tc>
          <w:tcPr>
            <w:tcW w:w="1936" w:type="dxa"/>
          </w:tcPr>
          <w:p w:rsidR="00584037" w:rsidRPr="00134FAC" w:rsidRDefault="00584037" w:rsidP="00EB4606">
            <w:pPr>
              <w:tabs>
                <w:tab w:val="left" w:pos="567"/>
              </w:tabs>
              <w:jc w:val="center"/>
            </w:pPr>
            <w:r w:rsidRPr="00134FAC">
              <w:rPr>
                <w:b/>
              </w:rPr>
              <w:t>Veiktie pienākumi projektā/objektā</w:t>
            </w:r>
          </w:p>
        </w:tc>
        <w:tc>
          <w:tcPr>
            <w:tcW w:w="1375" w:type="dxa"/>
          </w:tcPr>
          <w:p w:rsidR="00584037" w:rsidRPr="00134FAC" w:rsidRDefault="00584037" w:rsidP="00EB4606">
            <w:pPr>
              <w:tabs>
                <w:tab w:val="left" w:pos="567"/>
              </w:tabs>
              <w:jc w:val="center"/>
            </w:pPr>
            <w:r w:rsidRPr="00134FAC">
              <w:rPr>
                <w:b/>
              </w:rPr>
              <w:t>Darba devējs</w:t>
            </w:r>
          </w:p>
        </w:tc>
        <w:tc>
          <w:tcPr>
            <w:tcW w:w="2359" w:type="dxa"/>
          </w:tcPr>
          <w:p w:rsidR="00584037" w:rsidRPr="00134FAC" w:rsidRDefault="00584037" w:rsidP="00EB4606">
            <w:pPr>
              <w:tabs>
                <w:tab w:val="left" w:pos="567"/>
              </w:tabs>
              <w:jc w:val="center"/>
            </w:pPr>
            <w:r w:rsidRPr="00134FAC">
              <w:rPr>
                <w:b/>
              </w:rPr>
              <w:t>Pasūtītājs (nosaukums, reģistrācijas numurs, adrese, kontaktpersona un tālrunis)</w:t>
            </w: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r w:rsidR="00584037" w:rsidRPr="00134FAC" w:rsidTr="006F45F4">
        <w:tc>
          <w:tcPr>
            <w:tcW w:w="1949" w:type="dxa"/>
          </w:tcPr>
          <w:p w:rsidR="00584037" w:rsidRPr="00134FAC" w:rsidRDefault="00584037" w:rsidP="00EB4606">
            <w:pPr>
              <w:tabs>
                <w:tab w:val="left" w:pos="567"/>
              </w:tabs>
              <w:jc w:val="both"/>
            </w:pPr>
          </w:p>
        </w:tc>
        <w:tc>
          <w:tcPr>
            <w:tcW w:w="2412" w:type="dxa"/>
          </w:tcPr>
          <w:p w:rsidR="00584037" w:rsidRPr="00134FAC" w:rsidRDefault="00584037" w:rsidP="00EB4606">
            <w:pPr>
              <w:tabs>
                <w:tab w:val="left" w:pos="567"/>
              </w:tabs>
              <w:jc w:val="both"/>
            </w:pPr>
          </w:p>
        </w:tc>
        <w:tc>
          <w:tcPr>
            <w:tcW w:w="1936" w:type="dxa"/>
          </w:tcPr>
          <w:p w:rsidR="00584037" w:rsidRPr="00134FAC" w:rsidRDefault="00584037" w:rsidP="00EB4606">
            <w:pPr>
              <w:tabs>
                <w:tab w:val="left" w:pos="567"/>
              </w:tabs>
              <w:jc w:val="both"/>
            </w:pPr>
          </w:p>
        </w:tc>
        <w:tc>
          <w:tcPr>
            <w:tcW w:w="1375" w:type="dxa"/>
          </w:tcPr>
          <w:p w:rsidR="00584037" w:rsidRPr="00134FAC" w:rsidRDefault="00584037" w:rsidP="00EB4606">
            <w:pPr>
              <w:tabs>
                <w:tab w:val="left" w:pos="567"/>
              </w:tabs>
              <w:jc w:val="both"/>
            </w:pPr>
          </w:p>
        </w:tc>
        <w:tc>
          <w:tcPr>
            <w:tcW w:w="2359" w:type="dxa"/>
          </w:tcPr>
          <w:p w:rsidR="00584037" w:rsidRPr="00134FAC" w:rsidRDefault="00584037" w:rsidP="00EB4606">
            <w:pPr>
              <w:tabs>
                <w:tab w:val="left" w:pos="567"/>
              </w:tabs>
              <w:jc w:val="both"/>
            </w:pPr>
          </w:p>
        </w:tc>
      </w:tr>
    </w:tbl>
    <w:p w:rsidR="00584037" w:rsidRPr="00134FAC" w:rsidRDefault="00584037" w:rsidP="00584037">
      <w:pPr>
        <w:tabs>
          <w:tab w:val="left" w:pos="567"/>
        </w:tabs>
        <w:jc w:val="both"/>
      </w:pPr>
      <w:r w:rsidRPr="00134FAC">
        <w:rPr>
          <w:i/>
        </w:rPr>
        <w:t>* Aprakstā jānorāda tā pieredze un kvalifikācija, kas apliecina nolikumā prasīto speciālista pieredzi.</w:t>
      </w:r>
    </w:p>
    <w:p w:rsidR="00584037" w:rsidRPr="00134FAC" w:rsidRDefault="00584037" w:rsidP="00584037">
      <w:pPr>
        <w:tabs>
          <w:tab w:val="left" w:pos="567"/>
        </w:tabs>
        <w:jc w:val="both"/>
      </w:pPr>
    </w:p>
    <w:p w:rsidR="00584037" w:rsidRPr="00134FAC" w:rsidRDefault="002B7949" w:rsidP="00584037">
      <w:pPr>
        <w:pStyle w:val="ListParagraph"/>
        <w:tabs>
          <w:tab w:val="left" w:pos="426"/>
        </w:tabs>
        <w:ind w:left="0"/>
        <w:contextualSpacing w:val="0"/>
        <w:rPr>
          <w:bCs/>
        </w:rPr>
      </w:pPr>
      <w:r>
        <w:rPr>
          <w:bCs/>
        </w:rPr>
        <w:t>6</w:t>
      </w:r>
      <w:r w:rsidR="00584037" w:rsidRPr="00134FAC">
        <w:rPr>
          <w:bCs/>
        </w:rPr>
        <w:t>.</w:t>
      </w:r>
      <w:r w:rsidR="00584037" w:rsidRPr="00134FAC">
        <w:rPr>
          <w:bCs/>
        </w:rPr>
        <w:tab/>
        <w:t>Vadošā speciālista apliecinājums:</w:t>
      </w:r>
    </w:p>
    <w:p w:rsidR="00584037" w:rsidRPr="00134FAC" w:rsidRDefault="00584037" w:rsidP="00584037">
      <w:pPr>
        <w:jc w:val="both"/>
      </w:pPr>
      <w:r w:rsidRPr="00134FAC">
        <w:t xml:space="preserve">Es, </w:t>
      </w:r>
      <w:r w:rsidRPr="00134FAC">
        <w:rPr>
          <w:i/>
          <w:color w:val="000000"/>
        </w:rPr>
        <w:t>[speciālista vārds, uzvārds</w:t>
      </w:r>
      <w:r w:rsidRPr="00134FAC">
        <w:rPr>
          <w:i/>
          <w:iCs/>
          <w:color w:val="000000"/>
        </w:rPr>
        <w:t>]</w:t>
      </w:r>
      <w:r w:rsidRPr="00134FAC">
        <w:rPr>
          <w:iCs/>
          <w:color w:val="000000"/>
        </w:rPr>
        <w:t>,</w:t>
      </w:r>
      <w:r w:rsidRPr="00134FAC">
        <w:t xml:space="preserve"> apliecinu, ka iepriekš minētais pareizi atspoguļo manu pieredzi un kvalifikāciju.</w:t>
      </w:r>
    </w:p>
    <w:p w:rsidR="00584037" w:rsidRPr="00134FAC" w:rsidRDefault="00584037" w:rsidP="00584037">
      <w:pPr>
        <w:jc w:val="both"/>
        <w:rPr>
          <w:color w:val="000000"/>
        </w:rPr>
      </w:pPr>
      <w:r w:rsidRPr="00134FAC">
        <w:t xml:space="preserve">Ar šo es, </w:t>
      </w:r>
      <w:r w:rsidRPr="00134FAC">
        <w:rPr>
          <w:i/>
          <w:color w:val="000000"/>
        </w:rPr>
        <w:t>[speciālista vārds, uzvārds</w:t>
      </w:r>
      <w:r w:rsidRPr="00134FAC">
        <w:rPr>
          <w:i/>
          <w:iCs/>
          <w:color w:val="000000"/>
        </w:rPr>
        <w:t>]</w:t>
      </w:r>
      <w:r w:rsidRPr="00134FAC">
        <w:rPr>
          <w:iCs/>
          <w:color w:val="000000"/>
        </w:rPr>
        <w:t>,</w:t>
      </w:r>
      <w:r w:rsidRPr="00134FAC">
        <w:t xml:space="preserve"> apņemos laikā no iepirkuma līguma noslēgšanas līdz pilnīgai saistību izpildei veikt </w:t>
      </w:r>
      <w:r w:rsidRPr="00134FAC">
        <w:rPr>
          <w:i/>
          <w:color w:val="000000"/>
        </w:rPr>
        <w:t>[amata nosaukums</w:t>
      </w:r>
      <w:r w:rsidRPr="00134FAC">
        <w:rPr>
          <w:i/>
          <w:iCs/>
          <w:color w:val="000000"/>
        </w:rPr>
        <w:t>]</w:t>
      </w:r>
      <w:r w:rsidRPr="00134FAC">
        <w:t xml:space="preserve"> pienākumus iepirkuma procedūras </w:t>
      </w:r>
      <w:r w:rsidRPr="00134FAC">
        <w:rPr>
          <w:rFonts w:eastAsia="Calibri"/>
        </w:rPr>
        <w:t>“</w:t>
      </w:r>
      <w:r w:rsidR="00D51A53" w:rsidRPr="00134FAC">
        <w:rPr>
          <w:bCs/>
        </w:rPr>
        <w:t>______________________________</w:t>
      </w:r>
      <w:r w:rsidRPr="00134FAC">
        <w:rPr>
          <w:bCs/>
        </w:rPr>
        <w:t>”</w:t>
      </w:r>
      <w:r w:rsidRPr="00134FAC">
        <w:t xml:space="preserve"> iepirkuma līguma</w:t>
      </w:r>
      <w:r w:rsidRPr="00134FAC">
        <w:rPr>
          <w:bCs/>
        </w:rPr>
        <w:t xml:space="preserve"> ietvaros</w:t>
      </w:r>
      <w:r w:rsidRPr="00134FAC">
        <w:t xml:space="preserve">, ja iepirkuma procedūras </w:t>
      </w:r>
      <w:r w:rsidRPr="00134FAC">
        <w:rPr>
          <w:color w:val="000000"/>
        </w:rPr>
        <w:t xml:space="preserve">rezultātā pretendentam </w:t>
      </w:r>
      <w:r w:rsidRPr="00134FAC">
        <w:rPr>
          <w:i/>
          <w:color w:val="000000"/>
        </w:rPr>
        <w:t>[</w:t>
      </w:r>
      <w:r w:rsidRPr="00134FAC">
        <w:rPr>
          <w:i/>
          <w:iCs/>
          <w:color w:val="000000"/>
        </w:rPr>
        <w:t>Uzņēmēja nosaukums]</w:t>
      </w:r>
      <w:r w:rsidRPr="00134FAC">
        <w:rPr>
          <w:color w:val="000000"/>
        </w:rPr>
        <w:t xml:space="preserve"> tiks piešķirtas tiesības slēgt iepirkuma līgumu un līgums tiks noslēgts.</w:t>
      </w:r>
    </w:p>
    <w:p w:rsidR="00584037" w:rsidRDefault="00584037" w:rsidP="00584037">
      <w:pPr>
        <w:jc w:val="both"/>
      </w:pPr>
      <w:r w:rsidRPr="00134FAC">
        <w:t>Šī apņemšanās nav atsaucama.</w:t>
      </w:r>
    </w:p>
    <w:p w:rsidR="00584037" w:rsidRPr="00134FAC" w:rsidRDefault="00584037" w:rsidP="00584037">
      <w:pPr>
        <w:pStyle w:val="BodyTextIndent"/>
        <w:jc w:val="right"/>
      </w:pPr>
      <w:r w:rsidRPr="00134FAC">
        <w:t>____________________________</w:t>
      </w:r>
    </w:p>
    <w:p w:rsidR="00584037" w:rsidRPr="00134FAC" w:rsidRDefault="00584037" w:rsidP="00584037">
      <w:pPr>
        <w:jc w:val="right"/>
      </w:pPr>
      <w:r w:rsidRPr="00134FAC">
        <w:t>Speciālista paraksts, vārds, uzvārds</w:t>
      </w:r>
    </w:p>
    <w:p w:rsidR="00584037" w:rsidRPr="00134FAC" w:rsidRDefault="00584037" w:rsidP="00584037">
      <w:pPr>
        <w:rPr>
          <w:i/>
          <w:iCs/>
        </w:rPr>
      </w:pPr>
      <w:r w:rsidRPr="00134FAC">
        <w:rPr>
          <w:i/>
          <w:iCs/>
        </w:rPr>
        <w:t>[datums:] ________________________________________________</w:t>
      </w:r>
    </w:p>
    <w:p w:rsidR="00584037" w:rsidRPr="00134FAC" w:rsidRDefault="00584037" w:rsidP="00584037">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584037" w:rsidRPr="00134FAC" w:rsidRDefault="00584037" w:rsidP="00584037">
      <w:r w:rsidRPr="00134FAC">
        <w:rPr>
          <w:i/>
          <w:iCs/>
        </w:rPr>
        <w:t>[</w:t>
      </w:r>
      <w:r w:rsidR="006E6F91" w:rsidRPr="00134FAC">
        <w:rPr>
          <w:i/>
          <w:iCs/>
        </w:rPr>
        <w:t>pretendenta</w:t>
      </w:r>
      <w:r w:rsidRPr="00134FAC">
        <w:rPr>
          <w:i/>
          <w:iCs/>
        </w:rPr>
        <w:t xml:space="preserve"> pilnvarotās personas vārds, uzvārds un amats:] __________________________________</w:t>
      </w:r>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Nr.6</w:t>
      </w:r>
    </w:p>
    <w:p w:rsidR="00D35C32" w:rsidRDefault="00D35C32" w:rsidP="00D35C3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D35C32" w:rsidRDefault="00D35C32" w:rsidP="00D35C3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D35C32" w:rsidRPr="00134FAC" w:rsidRDefault="00D35C32" w:rsidP="00D35C3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D51A53" w:rsidRPr="00134FAC" w:rsidRDefault="00D35C32" w:rsidP="00D35C32">
      <w:pPr>
        <w:tabs>
          <w:tab w:val="left" w:pos="0"/>
        </w:tabs>
        <w:jc w:val="right"/>
        <w:rPr>
          <w:rFonts w:eastAsia="Calibri"/>
          <w:lang w:eastAsia="en-US"/>
        </w:rPr>
      </w:pPr>
      <w:r w:rsidRPr="001363FA">
        <w:rPr>
          <w:sz w:val="20"/>
          <w:szCs w:val="20"/>
        </w:rPr>
        <w:t>nolikumam</w:t>
      </w:r>
    </w:p>
    <w:p w:rsidR="00D51A53" w:rsidRPr="00134FAC" w:rsidRDefault="00D51A53" w:rsidP="00D51A53">
      <w:pPr>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INFORMĀCIJA PAR PRETENDENTA NORĀDĪTO PERSONU, UZ KURAS IESPĒJĀM BALSTĀS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widowControl w:val="0"/>
        <w:tabs>
          <w:tab w:val="num" w:pos="3960"/>
        </w:tabs>
        <w:jc w:val="both"/>
        <w:rPr>
          <w:i/>
        </w:rPr>
      </w:pPr>
      <w:r w:rsidRPr="00134FAC">
        <w:rPr>
          <w:i/>
          <w:highlight w:val="lightGray"/>
        </w:rPr>
        <w:t xml:space="preserve">[Norāda informāciju, ja kvalifikācijas prasību izpildei </w:t>
      </w:r>
      <w:r w:rsidR="006E6F91" w:rsidRPr="00134FAC">
        <w:rPr>
          <w:i/>
          <w:iCs/>
        </w:rPr>
        <w:t>pretendents</w:t>
      </w:r>
      <w:r w:rsidRPr="00134FAC">
        <w:rPr>
          <w:i/>
          <w:highlight w:val="lightGray"/>
        </w:rPr>
        <w:t xml:space="preserve"> atsaucas uz personu, uz kuras iespējām balstās, iespējām, ja tas nepieciešams iepirkuma līguma izpildei]</w:t>
      </w:r>
    </w:p>
    <w:p w:rsidR="00D51A53" w:rsidRPr="00134FAC" w:rsidRDefault="00D51A53" w:rsidP="00D51A53"/>
    <w:p w:rsidR="00D51A53" w:rsidRPr="00134FAC"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4"/>
        <w:gridCol w:w="2268"/>
        <w:gridCol w:w="1701"/>
        <w:gridCol w:w="1984"/>
        <w:gridCol w:w="1843"/>
      </w:tblGrid>
      <w:tr w:rsidR="00970A5F" w:rsidRPr="00134FAC" w:rsidTr="00831AF7">
        <w:trPr>
          <w:trHeight w:val="1360"/>
        </w:trPr>
        <w:tc>
          <w:tcPr>
            <w:tcW w:w="1814" w:type="dxa"/>
            <w:shd w:val="clear" w:color="auto" w:fill="D9D9D9"/>
          </w:tcPr>
          <w:p w:rsidR="00970A5F" w:rsidRPr="00134FAC" w:rsidRDefault="00970A5F" w:rsidP="00EB4606">
            <w:pPr>
              <w:widowControl w:val="0"/>
              <w:autoSpaceDE w:val="0"/>
              <w:autoSpaceDN w:val="0"/>
              <w:adjustRightInd w:val="0"/>
              <w:jc w:val="center"/>
            </w:pPr>
            <w:r w:rsidRPr="00134FAC">
              <w:t>Personas, uz kuras iespējām balstās, reģistrācijas numurs, adrese un kontaktpersona</w:t>
            </w:r>
          </w:p>
        </w:tc>
        <w:tc>
          <w:tcPr>
            <w:tcW w:w="2268" w:type="dxa"/>
            <w:shd w:val="clear" w:color="auto" w:fill="D9D9D9"/>
          </w:tcPr>
          <w:p w:rsidR="00970A5F" w:rsidRPr="00134FAC" w:rsidRDefault="00970A5F" w:rsidP="006E6F91">
            <w:pPr>
              <w:widowControl w:val="0"/>
              <w:autoSpaceDE w:val="0"/>
              <w:autoSpaceDN w:val="0"/>
              <w:adjustRightInd w:val="0"/>
              <w:jc w:val="center"/>
            </w:pPr>
            <w:r w:rsidRPr="00134FAC">
              <w:t xml:space="preserve">Kvalifikācijas prasība, uz kuru pretendents atsaucas </w:t>
            </w:r>
            <w:r w:rsidRPr="00134FAC">
              <w:rPr>
                <w:i/>
              </w:rPr>
              <w:t>(pievienots atbilstību pierādāms sertifikāts, dokuments, pieredze)</w:t>
            </w:r>
          </w:p>
        </w:tc>
        <w:tc>
          <w:tcPr>
            <w:tcW w:w="1701" w:type="dxa"/>
            <w:shd w:val="clear" w:color="auto" w:fill="D9D9D9"/>
          </w:tcPr>
          <w:p w:rsidR="00970A5F" w:rsidRPr="00134FAC" w:rsidRDefault="00970A5F" w:rsidP="00EB4606">
            <w:pPr>
              <w:widowControl w:val="0"/>
              <w:autoSpaceDE w:val="0"/>
              <w:autoSpaceDN w:val="0"/>
              <w:adjustRightInd w:val="0"/>
              <w:jc w:val="center"/>
            </w:pPr>
            <w:r w:rsidRPr="00134FAC">
              <w:t>Personas, uz kuras iespējām balstās, nodotie resursi kvalifikācijas prasību izpildei</w:t>
            </w:r>
          </w:p>
        </w:tc>
        <w:tc>
          <w:tcPr>
            <w:tcW w:w="1984" w:type="dxa"/>
            <w:shd w:val="clear" w:color="auto" w:fill="D9D9D9"/>
          </w:tcPr>
          <w:p w:rsidR="00970A5F" w:rsidRPr="00134FAC" w:rsidRDefault="00970A5F" w:rsidP="00EB4606">
            <w:pPr>
              <w:widowControl w:val="0"/>
              <w:autoSpaceDE w:val="0"/>
              <w:autoSpaceDN w:val="0"/>
              <w:adjustRightInd w:val="0"/>
              <w:jc w:val="center"/>
            </w:pPr>
            <w:r w:rsidRPr="00134FAC">
              <w:t>Īss personas, uz kuras iespējām balstās, veicamo darbu aprakstu iepirkuma līguma izpildē</w:t>
            </w:r>
          </w:p>
        </w:tc>
        <w:tc>
          <w:tcPr>
            <w:tcW w:w="1843" w:type="dxa"/>
            <w:shd w:val="clear" w:color="auto" w:fill="D9D9D9"/>
          </w:tcPr>
          <w:p w:rsidR="00970A5F" w:rsidRPr="00134FAC" w:rsidRDefault="00970A5F" w:rsidP="00EB4606">
            <w:pPr>
              <w:widowControl w:val="0"/>
              <w:autoSpaceDE w:val="0"/>
              <w:autoSpaceDN w:val="0"/>
              <w:adjustRightInd w:val="0"/>
              <w:jc w:val="center"/>
            </w:pPr>
            <w:r w:rsidRPr="00134FAC">
              <w:t xml:space="preserve">Personas, uz kuras iespējām balstās, </w:t>
            </w:r>
            <w:r w:rsidR="007B1626">
              <w:t xml:space="preserve">uzņēmuma statuss </w:t>
            </w:r>
            <w:r w:rsidR="00E61746">
              <w:t>(n</w:t>
            </w:r>
            <w:r w:rsidR="007B1626">
              <w:t>orādīt mazais</w:t>
            </w:r>
            <w:r w:rsidR="002B2C98">
              <w:t>, vidējais vai lielais</w:t>
            </w:r>
            <w:r w:rsidR="00E61746">
              <w:t>)</w:t>
            </w: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r w:rsidR="00970A5F" w:rsidRPr="00134FAC" w:rsidTr="00831AF7">
        <w:trPr>
          <w:trHeight w:val="218"/>
        </w:trPr>
        <w:tc>
          <w:tcPr>
            <w:tcW w:w="1814" w:type="dxa"/>
          </w:tcPr>
          <w:p w:rsidR="00970A5F" w:rsidRPr="00134FAC" w:rsidRDefault="00970A5F" w:rsidP="00EB4606">
            <w:pPr>
              <w:widowControl w:val="0"/>
              <w:autoSpaceDE w:val="0"/>
              <w:autoSpaceDN w:val="0"/>
              <w:adjustRightInd w:val="0"/>
              <w:jc w:val="center"/>
            </w:pPr>
          </w:p>
        </w:tc>
        <w:tc>
          <w:tcPr>
            <w:tcW w:w="2268" w:type="dxa"/>
          </w:tcPr>
          <w:p w:rsidR="00970A5F" w:rsidRPr="00134FAC" w:rsidRDefault="00970A5F" w:rsidP="00EB4606">
            <w:pPr>
              <w:widowControl w:val="0"/>
              <w:autoSpaceDE w:val="0"/>
              <w:autoSpaceDN w:val="0"/>
              <w:adjustRightInd w:val="0"/>
              <w:jc w:val="center"/>
            </w:pPr>
          </w:p>
        </w:tc>
        <w:tc>
          <w:tcPr>
            <w:tcW w:w="1701" w:type="dxa"/>
          </w:tcPr>
          <w:p w:rsidR="00970A5F" w:rsidRPr="00134FAC" w:rsidRDefault="00970A5F" w:rsidP="00EB4606">
            <w:pPr>
              <w:widowControl w:val="0"/>
              <w:autoSpaceDE w:val="0"/>
              <w:autoSpaceDN w:val="0"/>
              <w:adjustRightInd w:val="0"/>
              <w:jc w:val="center"/>
            </w:pPr>
          </w:p>
        </w:tc>
        <w:tc>
          <w:tcPr>
            <w:tcW w:w="1984" w:type="dxa"/>
          </w:tcPr>
          <w:p w:rsidR="00970A5F" w:rsidRPr="00134FAC" w:rsidRDefault="00970A5F" w:rsidP="00EB4606">
            <w:pPr>
              <w:widowControl w:val="0"/>
              <w:autoSpaceDE w:val="0"/>
              <w:autoSpaceDN w:val="0"/>
              <w:adjustRightInd w:val="0"/>
              <w:jc w:val="center"/>
            </w:pPr>
          </w:p>
        </w:tc>
        <w:tc>
          <w:tcPr>
            <w:tcW w:w="1843" w:type="dxa"/>
          </w:tcPr>
          <w:p w:rsidR="00970A5F" w:rsidRPr="00134FAC" w:rsidRDefault="00970A5F" w:rsidP="00EB4606">
            <w:pPr>
              <w:widowControl w:val="0"/>
              <w:autoSpaceDE w:val="0"/>
              <w:autoSpaceDN w:val="0"/>
              <w:adjustRightInd w:val="0"/>
              <w:jc w:val="center"/>
            </w:pPr>
          </w:p>
        </w:tc>
      </w:tr>
    </w:tbl>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Pr="00134FAC" w:rsidRDefault="00D51A53" w:rsidP="00D51A53">
      <w:pPr>
        <w:jc w:val="both"/>
      </w:pPr>
    </w:p>
    <w:p w:rsidR="00D51A53" w:rsidRPr="00134FAC" w:rsidRDefault="00D51A53" w:rsidP="00D51A53">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Nr.7</w:t>
      </w:r>
    </w:p>
    <w:p w:rsidR="00C41CC1" w:rsidRDefault="00C41CC1" w:rsidP="00C41CC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C41CC1" w:rsidRDefault="00C41CC1" w:rsidP="00C41CC1">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C41CC1" w:rsidRPr="00134FAC" w:rsidRDefault="00C41CC1" w:rsidP="00C41CC1">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C41CC1" w:rsidP="00C41CC1">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jc w:val="right"/>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 xml:space="preserve">PRETENDENTA NORĀDĪTĀS PERSONAS, </w:t>
      </w:r>
      <w:r w:rsidR="001163A1">
        <w:rPr>
          <w:b/>
          <w:color w:val="000000"/>
        </w:rPr>
        <w:t xml:space="preserve">UZ </w:t>
      </w:r>
      <w:r w:rsidRPr="00134FAC">
        <w:rPr>
          <w:b/>
          <w:color w:val="000000"/>
        </w:rPr>
        <w:t>KURAS SPĒJĀM TAS BALSTĀS, APLIECINĀJUMS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rPr>
          <w:color w:val="000000"/>
        </w:rPr>
      </w:pPr>
    </w:p>
    <w:p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 xml:space="preserve">Personas, uz kuras spējām balstās, nosaukums vai vārds un uzvārds (ja persona, uz kuras spējām balstās, ir </w:t>
      </w:r>
      <w:r w:rsidR="00E975C0">
        <w:rPr>
          <w:i/>
          <w:color w:val="000000"/>
          <w:highlight w:val="lightGray"/>
        </w:rPr>
        <w:t xml:space="preserve">juridiskā </w:t>
      </w:r>
      <w:r w:rsidRPr="00134FAC">
        <w:rPr>
          <w:i/>
          <w:color w:val="000000"/>
          <w:highlight w:val="lightGray"/>
        </w:rPr>
        <w:t>persona), reģistrācijas numurs vai personas kods (ja persona, uz kuras spējām balstās,</w:t>
      </w:r>
      <w:r w:rsidRPr="00134FAC" w:rsidDel="00BA5666">
        <w:rPr>
          <w:i/>
          <w:color w:val="000000"/>
          <w:highlight w:val="lightGray"/>
        </w:rPr>
        <w:t xml:space="preserve"> </w:t>
      </w:r>
      <w:r w:rsidRPr="00134FAC">
        <w:rPr>
          <w:i/>
          <w:color w:val="000000"/>
          <w:highlight w:val="lightGray"/>
        </w:rPr>
        <w:t>ir fiziskā persona) un adrese</w:t>
      </w:r>
      <w:r w:rsidRPr="00134FAC">
        <w:rPr>
          <w:i/>
          <w:color w:val="000000"/>
        </w:rPr>
        <w:t>]</w:t>
      </w:r>
      <w:r w:rsidRPr="00134FAC">
        <w:rPr>
          <w:color w:val="000000"/>
        </w:rPr>
        <w:t xml:space="preserve"> apliecina, ka:</w:t>
      </w:r>
    </w:p>
    <w:p w:rsidR="00D51A53" w:rsidRPr="00134FAC" w:rsidRDefault="00D51A53" w:rsidP="00D51A53"/>
    <w:p w:rsidR="00D51A53" w:rsidRPr="00134FAC" w:rsidRDefault="00D51A53" w:rsidP="00D815BD">
      <w:pPr>
        <w:pStyle w:val="ListParagraph"/>
        <w:numPr>
          <w:ilvl w:val="0"/>
          <w:numId w:val="19"/>
        </w:numPr>
        <w:tabs>
          <w:tab w:val="left" w:pos="426"/>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Pretendenta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w:t>
      </w:r>
      <w:r w:rsidRPr="00134FAC">
        <w:t xml:space="preserve">norādītā persona, uz kuras iespējām </w:t>
      </w:r>
      <w:r w:rsidR="006E6F91" w:rsidRPr="00134FAC">
        <w:t>pretendents</w:t>
      </w:r>
      <w:r w:rsidRPr="00134FAC">
        <w:t xml:space="preserve"> balstās, lai apliecinātu, ka tā kvalifikācija atbilst paziņojumā par līgumu vai iepirkuma procedūras dokumentos noteiktajām prasībām</w:t>
      </w:r>
      <w:r w:rsidRPr="00134FAC">
        <w:rPr>
          <w:color w:val="000000"/>
        </w:rPr>
        <w:t>, un</w:t>
      </w:r>
    </w:p>
    <w:p w:rsidR="00D51A53" w:rsidRPr="00134FAC" w:rsidRDefault="00D51A53" w:rsidP="00D815BD">
      <w:pPr>
        <w:pStyle w:val="ListParagraph"/>
        <w:numPr>
          <w:ilvl w:val="0"/>
          <w:numId w:val="19"/>
        </w:numPr>
        <w:tabs>
          <w:tab w:val="left" w:pos="426"/>
        </w:tabs>
        <w:ind w:left="0" w:firstLine="0"/>
        <w:contextualSpacing w:val="0"/>
        <w:jc w:val="both"/>
        <w:rPr>
          <w:color w:val="000000"/>
        </w:rPr>
      </w:pPr>
      <w:r w:rsidRPr="00134FAC">
        <w:rPr>
          <w:color w:val="000000"/>
        </w:rPr>
        <w:t xml:space="preserve">gadījumā, ja ar </w:t>
      </w:r>
      <w:r w:rsidR="006E6F91" w:rsidRPr="00134FAC">
        <w:rPr>
          <w:color w:val="000000"/>
        </w:rPr>
        <w:t>pretendentu</w:t>
      </w:r>
      <w:r w:rsidRPr="00134FAC">
        <w:rPr>
          <w:color w:val="000000"/>
        </w:rPr>
        <w:t xml:space="preserve"> tiks noslēgts iepirkuma līgums, apņemas veikt šādus būvniecības</w:t>
      </w:r>
      <w:r w:rsidR="00EA7270">
        <w:rPr>
          <w:color w:val="000000"/>
        </w:rPr>
        <w:t>/projektēš</w:t>
      </w:r>
      <w:r w:rsidR="008A3CDB">
        <w:rPr>
          <w:color w:val="000000"/>
        </w:rPr>
        <w:t>a</w:t>
      </w:r>
      <w:r w:rsidR="00EA7270">
        <w:rPr>
          <w:color w:val="000000"/>
        </w:rPr>
        <w:t>nas</w:t>
      </w:r>
      <w:r w:rsidR="008A3CDB">
        <w:rPr>
          <w:color w:val="000000"/>
        </w:rPr>
        <w:t xml:space="preserve"> [</w:t>
      </w:r>
      <w:r w:rsidR="007B28D4" w:rsidRPr="00EB17F5">
        <w:rPr>
          <w:i/>
          <w:iCs/>
          <w:color w:val="000000"/>
          <w:highlight w:val="lightGray"/>
        </w:rPr>
        <w:t>precizēt</w:t>
      </w:r>
      <w:r w:rsidR="008A3CDB" w:rsidRPr="00EB17F5">
        <w:rPr>
          <w:i/>
          <w:iCs/>
          <w:color w:val="000000"/>
          <w:highlight w:val="lightGray"/>
        </w:rPr>
        <w:t xml:space="preserve"> </w:t>
      </w:r>
      <w:r w:rsidR="007B28D4" w:rsidRPr="00EB17F5">
        <w:rPr>
          <w:i/>
          <w:iCs/>
          <w:color w:val="000000"/>
          <w:highlight w:val="lightGray"/>
        </w:rPr>
        <w:t>pēc fakta</w:t>
      </w:r>
      <w:r w:rsidR="008A3CDB">
        <w:rPr>
          <w:color w:val="000000"/>
        </w:rPr>
        <w:t>]</w:t>
      </w:r>
      <w:r w:rsidRPr="00134FAC">
        <w:rPr>
          <w:color w:val="000000"/>
        </w:rPr>
        <w:t xml:space="preserve"> darbus: </w:t>
      </w:r>
      <w:r w:rsidRPr="00134FAC">
        <w:rPr>
          <w:i/>
          <w:color w:val="000000"/>
        </w:rPr>
        <w:t>[</w:t>
      </w:r>
      <w:r w:rsidRPr="00134FAC">
        <w:rPr>
          <w:i/>
          <w:color w:val="000000"/>
          <w:highlight w:val="lightGray"/>
        </w:rPr>
        <w:t>īss darbu apraksts atbilstoši Informācijā par apakšuzņēmēju norādītajam</w:t>
      </w:r>
      <w:r w:rsidRPr="00134FAC">
        <w:rPr>
          <w:i/>
          <w:color w:val="000000"/>
        </w:rPr>
        <w:t>]</w:t>
      </w:r>
      <w:r w:rsidRPr="00134FAC">
        <w:rPr>
          <w:color w:val="000000"/>
        </w:rPr>
        <w:t xml:space="preserve"> un/vai nodot </w:t>
      </w:r>
      <w:r w:rsidR="006E6F91" w:rsidRPr="00134FAC">
        <w:rPr>
          <w:color w:val="000000"/>
        </w:rPr>
        <w:t>pretendentam</w:t>
      </w:r>
      <w:r w:rsidRPr="00134FAC">
        <w:rPr>
          <w:color w:val="000000"/>
        </w:rPr>
        <w:t xml:space="preserve"> šādus resursus: </w:t>
      </w:r>
      <w:r w:rsidRPr="00134FAC">
        <w:rPr>
          <w:i/>
          <w:color w:val="000000"/>
        </w:rPr>
        <w:t>[</w:t>
      </w:r>
      <w:r w:rsidRPr="00134FAC">
        <w:rPr>
          <w:i/>
          <w:color w:val="000000"/>
          <w:highlight w:val="lightGray"/>
        </w:rPr>
        <w:t>īss pretendentam nododamo resursu (speciālistu un/vai tehniskā aprīkojuma) apraksts</w:t>
      </w:r>
      <w:r w:rsidRPr="00134FAC">
        <w:rPr>
          <w:i/>
          <w:color w:val="000000"/>
        </w:rPr>
        <w:t>]</w:t>
      </w:r>
      <w:r w:rsidRPr="00134FAC">
        <w:rPr>
          <w:color w:val="000000"/>
        </w:rPr>
        <w:t>, un</w:t>
      </w:r>
    </w:p>
    <w:p w:rsidR="0036210F" w:rsidRPr="00E63E9F" w:rsidRDefault="00D51A53" w:rsidP="00D815BD">
      <w:pPr>
        <w:pStyle w:val="ListParagraph"/>
        <w:numPr>
          <w:ilvl w:val="0"/>
          <w:numId w:val="19"/>
        </w:numPr>
        <w:tabs>
          <w:tab w:val="left" w:pos="426"/>
        </w:tabs>
        <w:ind w:left="0" w:firstLine="0"/>
        <w:contextualSpacing w:val="0"/>
        <w:jc w:val="both"/>
        <w:rPr>
          <w:color w:val="000000"/>
        </w:rPr>
      </w:pPr>
      <w:r w:rsidRPr="001363FA">
        <w:t xml:space="preserve">uz to neattiecas neviens no </w:t>
      </w:r>
      <w:bookmarkStart w:id="9" w:name="_Hlk124340651"/>
      <w:r w:rsidRPr="001363FA">
        <w:t xml:space="preserve">SPSIL </w:t>
      </w:r>
      <w:r w:rsidR="0036210F" w:rsidRPr="001363FA">
        <w:t xml:space="preserve">48.panta otrās daļas </w:t>
      </w:r>
      <w:r w:rsidR="00DE2397" w:rsidRPr="001363FA">
        <w:t xml:space="preserve">2., 4. un </w:t>
      </w:r>
      <w:r w:rsidR="003A2C11" w:rsidRPr="001363FA">
        <w:t>14</w:t>
      </w:r>
      <w:r w:rsidR="00DE2397" w:rsidRPr="001363FA">
        <w:t>.punktā</w:t>
      </w:r>
      <w:r w:rsidR="0036210F" w:rsidRPr="001363FA">
        <w:t xml:space="preserve"> noteiktajiem izslēgšanas noteikumiem.</w:t>
      </w:r>
    </w:p>
    <w:p w:rsidR="00E63E9F" w:rsidRPr="001363FA" w:rsidRDefault="00E63E9F" w:rsidP="00D815BD">
      <w:pPr>
        <w:pStyle w:val="ListParagraph"/>
        <w:numPr>
          <w:ilvl w:val="0"/>
          <w:numId w:val="19"/>
        </w:numPr>
        <w:tabs>
          <w:tab w:val="left" w:pos="426"/>
        </w:tabs>
        <w:ind w:left="0" w:firstLine="0"/>
        <w:contextualSpacing w:val="0"/>
        <w:jc w:val="both"/>
        <w:rPr>
          <w:color w:val="000000"/>
        </w:rPr>
      </w:pPr>
      <w:r>
        <w:t>Mūsu uzņēmums atbilst (</w:t>
      </w:r>
      <w:r w:rsidRPr="00E63E9F">
        <w:rPr>
          <w:i/>
          <w:iCs/>
          <w:highlight w:val="lightGray"/>
        </w:rPr>
        <w:t>norādīt mazais, vidējais vai lielais</w:t>
      </w:r>
      <w:r>
        <w:t>) uzņēmuma statusam.</w:t>
      </w:r>
    </w:p>
    <w:p w:rsidR="0036210F" w:rsidRDefault="0036210F" w:rsidP="00D51A53">
      <w:pPr>
        <w:rPr>
          <w:i/>
          <w:iCs/>
        </w:rPr>
      </w:pPr>
    </w:p>
    <w:bookmarkEnd w:id="9"/>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[personas, uz kuras spējām balstās, vai pilnvarotās personas paraksts:] ____________________________________</w:t>
      </w:r>
    </w:p>
    <w:p w:rsidR="00D51A53" w:rsidRPr="00134FAC" w:rsidRDefault="00D51A53" w:rsidP="00D51A53">
      <w:pPr>
        <w:rPr>
          <w:i/>
          <w:iCs/>
        </w:rPr>
      </w:pPr>
      <w:r w:rsidRPr="00134FAC">
        <w:rPr>
          <w:i/>
          <w:iCs/>
        </w:rPr>
        <w:t>[personas, uz kuras spējām balstās, vai pilnvarotās personas vārds, uzvārds un amats:] ________________________</w:t>
      </w:r>
    </w:p>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Default="00D51A53" w:rsidP="00D51A53">
      <w:pPr>
        <w:jc w:val="both"/>
      </w:pPr>
    </w:p>
    <w:p w:rsidR="00E975C0" w:rsidRPr="00134FAC" w:rsidRDefault="00E975C0" w:rsidP="00D51A53">
      <w:pPr>
        <w:jc w:val="both"/>
      </w:pPr>
    </w:p>
    <w:p w:rsidR="00D51A53" w:rsidRDefault="00D51A53" w:rsidP="00D51A53">
      <w:r w:rsidRPr="00134FAC">
        <w:br w:type="page"/>
      </w:r>
    </w:p>
    <w:p w:rsidR="00E975C0" w:rsidRPr="00134FAC" w:rsidRDefault="00E975C0" w:rsidP="00D51A53"/>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Nr.8</w:t>
      </w:r>
    </w:p>
    <w:p w:rsidR="0087730E" w:rsidRDefault="0087730E" w:rsidP="0087730E">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87730E" w:rsidRDefault="0087730E" w:rsidP="0087730E">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87730E" w:rsidRPr="00134FAC" w:rsidRDefault="0087730E" w:rsidP="0087730E">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1363FA" w:rsidRDefault="0087730E" w:rsidP="0087730E">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INFORMĀCIJA PAR APAKŠUZŅĒMĒJU</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rsidR="00D51A53" w:rsidRPr="00134FAC" w:rsidRDefault="00D51A53" w:rsidP="00D51A53"/>
    <w:p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06"/>
        <w:gridCol w:w="2606"/>
        <w:gridCol w:w="2447"/>
        <w:gridCol w:w="2764"/>
      </w:tblGrid>
      <w:tr w:rsidR="00D51A53" w:rsidRPr="00134FAC" w:rsidTr="00EB4606">
        <w:trPr>
          <w:cantSplit/>
          <w:trHeight w:val="1078"/>
        </w:trPr>
        <w:tc>
          <w:tcPr>
            <w:tcW w:w="1250" w:type="pct"/>
            <w:shd w:val="clear" w:color="auto" w:fill="D9D9D9"/>
          </w:tcPr>
          <w:p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rsidTr="00EB4606">
        <w:trPr>
          <w:cantSplit/>
          <w:trHeight w:val="249"/>
        </w:trPr>
        <w:tc>
          <w:tcPr>
            <w:tcW w:w="1250" w:type="pct"/>
          </w:tcPr>
          <w:p w:rsidR="00D51A53" w:rsidRPr="00134FAC" w:rsidRDefault="00D51A53" w:rsidP="00EB4606">
            <w:r w:rsidRPr="00134FAC">
              <w:t>1.</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r w:rsidR="00D51A53" w:rsidRPr="00134FAC" w:rsidTr="00EB4606">
        <w:trPr>
          <w:cantSplit/>
          <w:trHeight w:val="134"/>
        </w:trPr>
        <w:tc>
          <w:tcPr>
            <w:tcW w:w="1250" w:type="pct"/>
          </w:tcPr>
          <w:p w:rsidR="00D51A53" w:rsidRPr="00134FAC" w:rsidRDefault="00D51A53" w:rsidP="00EB4606">
            <w:r w:rsidRPr="00134FAC">
              <w:t>2.</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r w:rsidR="00D51A53" w:rsidRPr="00134FAC" w:rsidTr="00EB4606">
        <w:trPr>
          <w:cantSplit/>
          <w:trHeight w:val="173"/>
        </w:trPr>
        <w:tc>
          <w:tcPr>
            <w:tcW w:w="1250" w:type="pct"/>
          </w:tcPr>
          <w:p w:rsidR="00D51A53" w:rsidRPr="00134FAC" w:rsidRDefault="00D51A53" w:rsidP="00EB4606">
            <w:r w:rsidRPr="00134FAC">
              <w:rPr>
                <w:iCs/>
              </w:rPr>
              <w:t>-/-</w:t>
            </w:r>
          </w:p>
        </w:tc>
        <w:tc>
          <w:tcPr>
            <w:tcW w:w="1250" w:type="pct"/>
          </w:tcPr>
          <w:p w:rsidR="00D51A53" w:rsidRPr="00134FAC" w:rsidRDefault="00D51A53" w:rsidP="00EB4606"/>
        </w:tc>
        <w:tc>
          <w:tcPr>
            <w:tcW w:w="1174" w:type="pct"/>
          </w:tcPr>
          <w:p w:rsidR="00D51A53" w:rsidRPr="00134FAC" w:rsidRDefault="00D51A53" w:rsidP="00EB4606"/>
        </w:tc>
        <w:tc>
          <w:tcPr>
            <w:tcW w:w="1326" w:type="pct"/>
          </w:tcPr>
          <w:p w:rsidR="00D51A53" w:rsidRPr="00134FAC" w:rsidRDefault="00D51A53" w:rsidP="00EB4606"/>
        </w:tc>
      </w:tr>
    </w:tbl>
    <w:p w:rsidR="00D51A53" w:rsidRPr="00134FAC" w:rsidRDefault="00D51A53" w:rsidP="00D51A53">
      <w:pPr>
        <w:rPr>
          <w:i/>
        </w:rPr>
      </w:pPr>
    </w:p>
    <w:p w:rsidR="00344425" w:rsidRPr="00095BBA" w:rsidRDefault="00344425" w:rsidP="00344425">
      <w:r w:rsidRPr="00095BBA">
        <w:t>Apakšuzņēmēja mazā vai vidējā uzņēmuma statuss ____________________</w:t>
      </w:r>
    </w:p>
    <w:p w:rsidR="00344425" w:rsidRPr="00095BBA" w:rsidRDefault="00344425" w:rsidP="00344425">
      <w:pPr>
        <w:pStyle w:val="FootnoteText"/>
        <w:ind w:right="-426"/>
      </w:pPr>
      <w:r w:rsidRPr="00095BBA">
        <w:t>(Skat. Biroja skaidrojumu par mazajiem un vidējiem uzņēmumiem:</w:t>
      </w:r>
    </w:p>
    <w:p w:rsidR="00344425" w:rsidRPr="00095BBA" w:rsidRDefault="00344425" w:rsidP="00344425">
      <w:pPr>
        <w:pStyle w:val="FootnoteText"/>
        <w:ind w:right="-426"/>
        <w:rPr>
          <w:i/>
          <w:iCs/>
        </w:rPr>
      </w:pPr>
      <w:r w:rsidRPr="00095BBA">
        <w:rPr>
          <w:i/>
          <w:iCs/>
        </w:rPr>
        <w:t>https://www.iub.gov.lv/lv/skaidrojums-mazie-un-videjie-uznemumi)</w:t>
      </w:r>
    </w:p>
    <w:p w:rsidR="00344425" w:rsidRPr="00095BBA" w:rsidRDefault="00344425" w:rsidP="00344425">
      <w:pPr>
        <w:rPr>
          <w:i/>
        </w:rPr>
      </w:pPr>
    </w:p>
    <w:p w:rsidR="00D51A53" w:rsidRPr="00134FAC" w:rsidRDefault="00D51A53" w:rsidP="00D51A53">
      <w:pPr>
        <w:rPr>
          <w:i/>
          <w:iCs/>
        </w:rPr>
      </w:pPr>
      <w:r w:rsidRPr="00134FAC">
        <w:rPr>
          <w:i/>
          <w:iCs/>
        </w:rPr>
        <w:t>[datums:] ________________________________________________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rsidR="00D51A53" w:rsidRPr="00134FAC" w:rsidRDefault="00D51A53" w:rsidP="00D51A53"/>
    <w:p w:rsidR="00D51A53" w:rsidRPr="00134FAC" w:rsidRDefault="00D51A53" w:rsidP="00D51A53">
      <w:r w:rsidRPr="00134FAC">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Nr.9</w:t>
      </w:r>
    </w:p>
    <w:p w:rsidR="0087730E" w:rsidRDefault="0087730E" w:rsidP="0087730E">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87730E" w:rsidRDefault="0087730E" w:rsidP="0087730E">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87730E" w:rsidRPr="00134FAC" w:rsidRDefault="0087730E" w:rsidP="0087730E">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3A2C11" w:rsidRDefault="0087730E" w:rsidP="0087730E">
      <w:pPr>
        <w:tabs>
          <w:tab w:val="left" w:pos="0"/>
        </w:tabs>
        <w:jc w:val="right"/>
        <w:rPr>
          <w:sz w:val="20"/>
          <w:szCs w:val="20"/>
        </w:rPr>
      </w:pPr>
      <w:r w:rsidRPr="001363FA">
        <w:rPr>
          <w:sz w:val="20"/>
          <w:szCs w:val="20"/>
        </w:rPr>
        <w:t>nolikumam</w:t>
      </w:r>
    </w:p>
    <w:p w:rsidR="00D51A53" w:rsidRPr="00134FAC" w:rsidRDefault="00D51A53" w:rsidP="0030674C">
      <w:pPr>
        <w:tabs>
          <w:tab w:val="left" w:pos="0"/>
        </w:tabs>
        <w:jc w:val="right"/>
        <w:rPr>
          <w:rFonts w:eastAsia="Calibri"/>
          <w:lang w:eastAsia="en-US"/>
        </w:rPr>
      </w:pPr>
    </w:p>
    <w:p w:rsidR="00D51A53" w:rsidRPr="00134FAC" w:rsidRDefault="00D51A53" w:rsidP="00D51A53">
      <w:pPr>
        <w:jc w:val="right"/>
      </w:pPr>
    </w:p>
    <w:p w:rsidR="00D51A53" w:rsidRPr="00134FAC" w:rsidRDefault="00D51A53" w:rsidP="00D51A53">
      <w:pPr>
        <w:tabs>
          <w:tab w:val="left" w:pos="5954"/>
        </w:tabs>
        <w:jc w:val="right"/>
      </w:pPr>
    </w:p>
    <w:p w:rsidR="00D51A53" w:rsidRPr="00134FAC" w:rsidRDefault="00D51A53" w:rsidP="00D51A53">
      <w:pPr>
        <w:overflowPunct w:val="0"/>
        <w:autoSpaceDE w:val="0"/>
        <w:autoSpaceDN w:val="0"/>
        <w:adjustRightInd w:val="0"/>
        <w:jc w:val="right"/>
        <w:textAlignment w:val="baseline"/>
      </w:pPr>
    </w:p>
    <w:p w:rsidR="00D51A53" w:rsidRPr="00134FAC" w:rsidRDefault="00D51A53" w:rsidP="00D51A53">
      <w:pPr>
        <w:suppressAutoHyphens/>
        <w:jc w:val="center"/>
        <w:rPr>
          <w:b/>
          <w:bCs/>
          <w:color w:val="000000"/>
          <w:lang w:eastAsia="ar-SA"/>
        </w:rPr>
      </w:pPr>
      <w:r w:rsidRPr="00134FAC">
        <w:rPr>
          <w:b/>
          <w:color w:val="000000"/>
        </w:rPr>
        <w:t>APAKŠUZŅĒMĒJA APLIECINĀJUMS</w:t>
      </w:r>
    </w:p>
    <w:p w:rsidR="00D51A53" w:rsidRPr="00134FAC" w:rsidRDefault="00D51A53" w:rsidP="00D51A53">
      <w:pPr>
        <w:jc w:val="center"/>
      </w:pPr>
      <w:r w:rsidRPr="00134FAC">
        <w:t>/forma/</w:t>
      </w:r>
    </w:p>
    <w:p w:rsidR="00D51A53" w:rsidRPr="00134FAC" w:rsidRDefault="00D51A53" w:rsidP="00D51A53"/>
    <w:p w:rsidR="00D51A53" w:rsidRPr="00134FAC" w:rsidRDefault="00D51A53" w:rsidP="00D51A53">
      <w:pPr>
        <w:rPr>
          <w:color w:val="000000"/>
        </w:rPr>
      </w:pPr>
    </w:p>
    <w:p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rsidR="00D51A53" w:rsidRPr="00134FAC" w:rsidRDefault="00D51A53" w:rsidP="00D51A53"/>
    <w:p w:rsidR="00D51A53" w:rsidRPr="00134FAC" w:rsidRDefault="00D51A53" w:rsidP="00D815BD">
      <w:pPr>
        <w:pStyle w:val="ListParagraph"/>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rsidR="00D51A53" w:rsidRPr="00134FAC" w:rsidRDefault="00D51A53" w:rsidP="00D815BD">
      <w:pPr>
        <w:pStyle w:val="ListParagraph"/>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rsidR="00B736AD" w:rsidRDefault="00B736AD" w:rsidP="00B736AD">
      <w:pPr>
        <w:tabs>
          <w:tab w:val="left" w:pos="284"/>
        </w:tabs>
        <w:jc w:val="both"/>
      </w:pPr>
    </w:p>
    <w:p w:rsidR="00D51A53" w:rsidRPr="00134FAC" w:rsidRDefault="00D51A53" w:rsidP="00D51A53">
      <w:pPr>
        <w:jc w:val="both"/>
      </w:pPr>
    </w:p>
    <w:p w:rsidR="00D51A53" w:rsidRPr="00134FAC" w:rsidRDefault="00D51A53" w:rsidP="00D51A53">
      <w:pPr>
        <w:rPr>
          <w:i/>
          <w:iCs/>
        </w:rPr>
      </w:pPr>
      <w:bookmarkStart w:id="10" w:name="_Hlk132972062"/>
      <w:r w:rsidRPr="00134FAC">
        <w:rPr>
          <w:i/>
          <w:iCs/>
        </w:rPr>
        <w:t>[datums:] ________________________________________________</w:t>
      </w:r>
    </w:p>
    <w:p w:rsidR="00D51A53" w:rsidRPr="00134FAC" w:rsidRDefault="00D51A53" w:rsidP="00D51A53">
      <w:pPr>
        <w:rPr>
          <w:i/>
          <w:iCs/>
        </w:rPr>
      </w:pPr>
      <w:r w:rsidRPr="00134FAC">
        <w:rPr>
          <w:i/>
          <w:iCs/>
        </w:rPr>
        <w:t>[apakšuzņēmēja vai pilnvarotās personas paraksts:] _______________________________________</w:t>
      </w:r>
    </w:p>
    <w:p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rsidR="00D51A53" w:rsidRPr="00134FAC" w:rsidRDefault="00D51A53" w:rsidP="00D51A53">
      <w:pPr>
        <w:jc w:val="both"/>
        <w:rPr>
          <w:i/>
        </w:rPr>
      </w:pPr>
    </w:p>
    <w:p w:rsidR="00D51A53" w:rsidRPr="00134FAC" w:rsidRDefault="00D51A53" w:rsidP="00D51A53">
      <w:pPr>
        <w:rPr>
          <w:i/>
        </w:rPr>
      </w:pPr>
    </w:p>
    <w:p w:rsidR="00D51A53" w:rsidRPr="00134FAC" w:rsidRDefault="00D51A53" w:rsidP="00D51A53">
      <w:pPr>
        <w:rPr>
          <w:i/>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2A5FB6" w:rsidRPr="00134FAC" w:rsidRDefault="002A5FB6" w:rsidP="00453EE1">
      <w:pPr>
        <w:tabs>
          <w:tab w:val="left" w:pos="0"/>
        </w:tabs>
        <w:jc w:val="right"/>
        <w:rPr>
          <w:b/>
        </w:rPr>
      </w:pPr>
    </w:p>
    <w:p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rsidR="00485E14" w:rsidRPr="00134FAC" w:rsidRDefault="00485E14">
      <w:pPr>
        <w:rPr>
          <w:b/>
        </w:rPr>
      </w:pPr>
      <w:r w:rsidRPr="00134FAC">
        <w:br w:type="page"/>
      </w:r>
    </w:p>
    <w:p w:rsidR="0020041B" w:rsidRPr="001D0703" w:rsidRDefault="0020041B" w:rsidP="0020041B">
      <w:pPr>
        <w:pStyle w:val="Punkts"/>
        <w:numPr>
          <w:ilvl w:val="0"/>
          <w:numId w:val="0"/>
        </w:numPr>
        <w:tabs>
          <w:tab w:val="left" w:pos="0"/>
        </w:tabs>
        <w:jc w:val="right"/>
        <w:rPr>
          <w:rFonts w:ascii="Times New Roman" w:hAnsi="Times New Roman"/>
          <w:b w:val="0"/>
          <w:szCs w:val="20"/>
        </w:rPr>
      </w:pPr>
      <w:r w:rsidRPr="001D0703">
        <w:rPr>
          <w:rFonts w:ascii="Times New Roman" w:hAnsi="Times New Roman"/>
          <w:b w:val="0"/>
          <w:szCs w:val="20"/>
        </w:rPr>
        <w:lastRenderedPageBreak/>
        <w:t>Pielikums Nr.10</w:t>
      </w:r>
    </w:p>
    <w:p w:rsidR="00552490" w:rsidRDefault="00552490" w:rsidP="00552490">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552490" w:rsidRDefault="00552490" w:rsidP="00552490">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552490" w:rsidRPr="00134FAC" w:rsidRDefault="00552490" w:rsidP="00552490">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CF0C02" w:rsidRPr="003A2C11" w:rsidRDefault="00552490" w:rsidP="00552490">
      <w:pPr>
        <w:tabs>
          <w:tab w:val="left" w:pos="0"/>
        </w:tabs>
        <w:jc w:val="right"/>
        <w:rPr>
          <w:sz w:val="20"/>
          <w:szCs w:val="20"/>
        </w:rPr>
      </w:pPr>
      <w:r w:rsidRPr="001363FA">
        <w:rPr>
          <w:sz w:val="20"/>
          <w:szCs w:val="20"/>
        </w:rPr>
        <w:t>nolikumam</w:t>
      </w:r>
    </w:p>
    <w:p w:rsidR="00C801CC" w:rsidRPr="0030674C" w:rsidRDefault="00C801CC" w:rsidP="0030674C">
      <w:pPr>
        <w:pStyle w:val="Punkts"/>
        <w:numPr>
          <w:ilvl w:val="0"/>
          <w:numId w:val="0"/>
        </w:numPr>
        <w:tabs>
          <w:tab w:val="left" w:pos="0"/>
        </w:tabs>
        <w:jc w:val="right"/>
        <w:rPr>
          <w:rFonts w:ascii="Times New Roman" w:eastAsia="Calibri" w:hAnsi="Times New Roman"/>
          <w:b w:val="0"/>
          <w:lang w:eastAsia="en-US"/>
        </w:rPr>
      </w:pP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SIA „__________”</w:t>
      </w: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Reģ Nr. _________________</w:t>
      </w:r>
    </w:p>
    <w:p w:rsidR="008A709E" w:rsidRPr="00134FAC" w:rsidRDefault="008A709E" w:rsidP="00453EE1">
      <w:pPr>
        <w:pStyle w:val="Rindkopa"/>
        <w:tabs>
          <w:tab w:val="left" w:pos="0"/>
        </w:tabs>
        <w:jc w:val="right"/>
        <w:rPr>
          <w:rFonts w:ascii="Times New Roman" w:hAnsi="Times New Roman"/>
          <w:sz w:val="24"/>
        </w:rPr>
      </w:pPr>
      <w:r w:rsidRPr="00134FAC">
        <w:rPr>
          <w:rFonts w:ascii="Times New Roman" w:hAnsi="Times New Roman"/>
          <w:sz w:val="24"/>
        </w:rPr>
        <w:t>________________________</w:t>
      </w:r>
    </w:p>
    <w:p w:rsidR="008A709E" w:rsidRPr="00134FAC" w:rsidRDefault="008A709E" w:rsidP="00453EE1">
      <w:pPr>
        <w:pStyle w:val="Apakpunkts"/>
        <w:numPr>
          <w:ilvl w:val="0"/>
          <w:numId w:val="0"/>
        </w:numPr>
        <w:tabs>
          <w:tab w:val="left" w:pos="0"/>
        </w:tabs>
        <w:jc w:val="center"/>
        <w:rPr>
          <w:rFonts w:ascii="Times New Roman" w:hAnsi="Times New Roman"/>
          <w:sz w:val="24"/>
        </w:rPr>
      </w:pPr>
      <w:r w:rsidRPr="00134FAC">
        <w:rPr>
          <w:rFonts w:ascii="Times New Roman" w:hAnsi="Times New Roman"/>
          <w:sz w:val="24"/>
        </w:rPr>
        <w:t>PIEDĀVĀJUMA GARANTIJA</w:t>
      </w:r>
      <w:r w:rsidRPr="00134FAC">
        <w:rPr>
          <w:rStyle w:val="FootnoteReference"/>
          <w:rFonts w:ascii="Times New Roman" w:hAnsi="Times New Roman"/>
          <w:sz w:val="24"/>
        </w:rPr>
        <w:footnoteReference w:id="16"/>
      </w:r>
    </w:p>
    <w:p w:rsidR="008A709E" w:rsidRPr="00134FAC" w:rsidRDefault="008A709E" w:rsidP="00453EE1">
      <w:pPr>
        <w:pStyle w:val="Rindkopa"/>
        <w:tabs>
          <w:tab w:val="left" w:pos="0"/>
        </w:tabs>
        <w:ind w:left="0"/>
        <w:rPr>
          <w:rFonts w:ascii="Times New Roman" w:hAnsi="Times New Roman"/>
          <w:bCs/>
          <w:iCs/>
          <w:sz w:val="24"/>
          <w:highlight w:val="lightGray"/>
        </w:rPr>
      </w:pPr>
      <w:r w:rsidRPr="00134FAC">
        <w:rPr>
          <w:rFonts w:ascii="Times New Roman" w:hAnsi="Times New Roman"/>
          <w:bCs/>
          <w:sz w:val="24"/>
        </w:rPr>
        <w:t>“</w:t>
      </w:r>
      <w:r w:rsidRPr="00134FAC">
        <w:rPr>
          <w:rFonts w:ascii="Times New Roman" w:hAnsi="Times New Roman"/>
          <w:bCs/>
          <w:iCs/>
          <w:sz w:val="24"/>
          <w:highlight w:val="lightGray"/>
        </w:rPr>
        <w:t>&lt;Iepirkuma nosaukums&gt;</w:t>
      </w:r>
      <w:r w:rsidRPr="00134FAC">
        <w:rPr>
          <w:rFonts w:ascii="Times New Roman" w:hAnsi="Times New Roman"/>
          <w:bCs/>
          <w:sz w:val="24"/>
          <w:highlight w:val="lightGray"/>
        </w:rPr>
        <w: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iCs/>
          <w:sz w:val="24"/>
          <w:highlight w:val="lightGray"/>
        </w:rPr>
        <w:t>&lt;Vietas nosaukums&gt;</w:t>
      </w:r>
      <w:r w:rsidRPr="00134FAC">
        <w:rPr>
          <w:rFonts w:ascii="Times New Roman" w:hAnsi="Times New Roman"/>
          <w:sz w:val="24"/>
        </w:rPr>
        <w:t xml:space="preserve">, </w:t>
      </w:r>
      <w:r w:rsidRPr="00134FAC">
        <w:rPr>
          <w:rFonts w:ascii="Times New Roman" w:hAnsi="Times New Roman"/>
          <w:iCs/>
          <w:sz w:val="24"/>
          <w:highlight w:val="lightGray"/>
        </w:rPr>
        <w:t>&lt;gads&gt;</w:t>
      </w:r>
      <w:r w:rsidRPr="00134FAC">
        <w:rPr>
          <w:rFonts w:ascii="Times New Roman" w:hAnsi="Times New Roman"/>
          <w:sz w:val="24"/>
        </w:rPr>
        <w:t xml:space="preserve">.gada </w:t>
      </w:r>
      <w:r w:rsidRPr="00134FAC">
        <w:rPr>
          <w:rFonts w:ascii="Times New Roman" w:hAnsi="Times New Roman"/>
          <w:iCs/>
          <w:sz w:val="24"/>
          <w:highlight w:val="lightGray"/>
        </w:rPr>
        <w:t>&lt;datums&gt;</w:t>
      </w:r>
      <w:r w:rsidRPr="00134FAC">
        <w:rPr>
          <w:rFonts w:ascii="Times New Roman" w:hAnsi="Times New Roman"/>
          <w:sz w:val="24"/>
        </w:rPr>
        <w:t>.</w:t>
      </w:r>
      <w:r w:rsidRPr="00134FAC">
        <w:rPr>
          <w:rFonts w:ascii="Times New Roman" w:hAnsi="Times New Roman"/>
          <w:iCs/>
          <w:sz w:val="24"/>
          <w:highlight w:val="lightGray"/>
        </w:rPr>
        <w:t>&lt;mēnesis&gt;</w:t>
      </w:r>
    </w:p>
    <w:p w:rsidR="008A709E" w:rsidRPr="00134FAC" w:rsidRDefault="008A709E" w:rsidP="00453EE1">
      <w:pPr>
        <w:pStyle w:val="Rindkopa"/>
        <w:tabs>
          <w:tab w:val="left" w:pos="0"/>
        </w:tabs>
        <w:ind w:left="0"/>
        <w:rPr>
          <w:rFonts w:ascii="Times New Roman" w:hAnsi="Times New Roman"/>
          <w:sz w:val="24"/>
        </w:rPr>
      </w:pP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Ievērojot to, ka </w:t>
      </w:r>
    </w:p>
    <w:p w:rsidR="008A709E" w:rsidRPr="00134FAC" w:rsidRDefault="008A709E" w:rsidP="00453EE1">
      <w:pPr>
        <w:pStyle w:val="Punkts"/>
        <w:numPr>
          <w:ilvl w:val="0"/>
          <w:numId w:val="0"/>
        </w:numPr>
        <w:tabs>
          <w:tab w:val="left" w:pos="0"/>
        </w:tabs>
        <w:rPr>
          <w:rFonts w:ascii="Times New Roman" w:hAnsi="Times New Roman"/>
          <w:sz w:val="24"/>
        </w:rPr>
      </w:pPr>
    </w:p>
    <w:p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&lt;Pretendenta nosaukums vai vārds un uzvārds (ja Pretendents ir fiziska persona)&gt;</w:t>
      </w:r>
    </w:p>
    <w:p w:rsidR="008A709E" w:rsidRPr="00134FAC" w:rsidRDefault="008A709E" w:rsidP="00453EE1">
      <w:pPr>
        <w:pStyle w:val="Rindkopa"/>
        <w:tabs>
          <w:tab w:val="left" w:pos="0"/>
        </w:tabs>
        <w:ind w:left="0"/>
        <w:rPr>
          <w:rFonts w:ascii="Times New Roman" w:hAnsi="Times New Roman"/>
          <w:sz w:val="24"/>
          <w:highlight w:val="lightGray"/>
        </w:rPr>
      </w:pPr>
      <w:r w:rsidRPr="00134FAC">
        <w:rPr>
          <w:rFonts w:ascii="Times New Roman" w:hAnsi="Times New Roman"/>
          <w:sz w:val="24"/>
          <w:highlight w:val="lightGray"/>
        </w:rPr>
        <w:t>&lt;reģistrācijas numurs vai personas kods (ja Pretendents ir fiziska persona)&gt;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highlight w:val="lightGray"/>
        </w:rPr>
        <w:t>&lt;adrese&gt;</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(turpmāk – Pretendents)</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iesniedz savu piedāvājumu </w:t>
      </w:r>
      <w:r w:rsidRPr="00134FAC">
        <w:rPr>
          <w:rFonts w:ascii="Times New Roman" w:hAnsi="Times New Roman"/>
          <w:sz w:val="24"/>
          <w:highlight w:val="lightGray"/>
        </w:rPr>
        <w:t>&lt;Pasūtītāja nosaukums, reģistrācijas numurs un adrese&gt;</w:t>
      </w:r>
      <w:r w:rsidRPr="00134FAC">
        <w:rPr>
          <w:rFonts w:ascii="Times New Roman" w:hAnsi="Times New Roman"/>
          <w:sz w:val="24"/>
        </w:rPr>
        <w:t xml:space="preserve"> (turpmāk – Pasūtītājs) organizētā iepirkuma „</w:t>
      </w:r>
      <w:r w:rsidRPr="00134FAC">
        <w:rPr>
          <w:rFonts w:ascii="Times New Roman" w:hAnsi="Times New Roman"/>
          <w:sz w:val="24"/>
          <w:highlight w:val="lightGray"/>
        </w:rPr>
        <w:t>&lt;Iepirkuma nosaukums&gt;</w:t>
      </w:r>
      <w:r w:rsidRPr="00134FAC">
        <w:rPr>
          <w:rFonts w:ascii="Times New Roman" w:hAnsi="Times New Roman"/>
          <w:sz w:val="24"/>
        </w:rPr>
        <w:t>” ietvaros, kā arī to, ka iepirkuma nolikums paredz piedāvājuma nodrošinājuma iesniegšanu,</w:t>
      </w:r>
    </w:p>
    <w:p w:rsidR="008A709E" w:rsidRPr="00134FAC" w:rsidRDefault="008A709E" w:rsidP="00453EE1">
      <w:pPr>
        <w:pStyle w:val="Rindkopa"/>
        <w:tabs>
          <w:tab w:val="left" w:pos="0"/>
        </w:tabs>
        <w:ind w:left="0"/>
        <w:rPr>
          <w:rFonts w:ascii="Times New Roman" w:hAnsi="Times New Roman"/>
          <w:sz w:val="24"/>
        </w:rPr>
      </w:pPr>
      <w:r w:rsidRPr="00134FAC">
        <w:rPr>
          <w:rFonts w:ascii="Times New Roman" w:hAnsi="Times New Roman"/>
          <w:sz w:val="24"/>
        </w:rPr>
        <w:t xml:space="preserve"> mēs </w:t>
      </w:r>
      <w:r w:rsidRPr="00134FAC">
        <w:rPr>
          <w:rFonts w:ascii="Times New Roman" w:hAnsi="Times New Roman"/>
          <w:iCs/>
          <w:sz w:val="24"/>
          <w:highlight w:val="lightGray"/>
        </w:rPr>
        <w:t>&lt;</w:t>
      </w:r>
      <w:r w:rsidR="00646E8A" w:rsidRPr="00134FAC">
        <w:rPr>
          <w:rFonts w:ascii="Times New Roman" w:hAnsi="Times New Roman"/>
          <w:iCs/>
          <w:sz w:val="24"/>
          <w:highlight w:val="lightGray"/>
        </w:rPr>
        <w:t>Garantijas sniedzēja</w:t>
      </w:r>
      <w:r w:rsidRPr="00134FAC">
        <w:rPr>
          <w:rFonts w:ascii="Times New Roman" w:hAnsi="Times New Roman"/>
          <w:iCs/>
          <w:sz w:val="24"/>
          <w:highlight w:val="lightGray"/>
        </w:rPr>
        <w:t xml:space="preserve"> nosaukums, reģistrācijas numurs un adrese&gt;</w:t>
      </w:r>
      <w:r w:rsidRPr="00134FAC">
        <w:rPr>
          <w:rFonts w:ascii="Times New Roman" w:hAnsi="Times New Roman"/>
          <w:sz w:val="24"/>
        </w:rPr>
        <w:t xml:space="preserve"> neatsaucami apņemamies 15 dienu laikā no Pasūtītāja rakstiska pieprasījuma, kurā minēts, ka:</w:t>
      </w:r>
    </w:p>
    <w:p w:rsidR="008A709E" w:rsidRPr="00134FAC" w:rsidRDefault="008A709E" w:rsidP="00741EF7">
      <w:pPr>
        <w:pStyle w:val="BodyText"/>
        <w:numPr>
          <w:ilvl w:val="0"/>
          <w:numId w:val="10"/>
        </w:numPr>
        <w:tabs>
          <w:tab w:val="left" w:pos="0"/>
        </w:tabs>
        <w:spacing w:after="0"/>
        <w:ind w:firstLine="0"/>
        <w:jc w:val="both"/>
      </w:pPr>
      <w:r w:rsidRPr="00134FAC">
        <w:t>Pretendents atsauc savu piedāvājumu, kamēr ir spēkā piedāvājuma nodrošinājums,</w:t>
      </w:r>
    </w:p>
    <w:p w:rsidR="008A709E" w:rsidRPr="00134FAC" w:rsidRDefault="008A709E" w:rsidP="00741EF7">
      <w:pPr>
        <w:pStyle w:val="BodyText"/>
        <w:numPr>
          <w:ilvl w:val="0"/>
          <w:numId w:val="10"/>
        </w:numPr>
        <w:tabs>
          <w:tab w:val="left" w:pos="0"/>
        </w:tabs>
        <w:spacing w:after="0"/>
        <w:ind w:firstLine="0"/>
        <w:jc w:val="both"/>
      </w:pPr>
      <w:r w:rsidRPr="00134FAC">
        <w:t>Pretendents, kuram ir piešķirtas tiesības slēgt iepirkuma līgumu, Pasūtītāja noteiktajā termiņā nenoslēdz iepirkuma līgumu,</w:t>
      </w:r>
    </w:p>
    <w:p w:rsidR="008A709E" w:rsidRPr="00134FAC" w:rsidRDefault="008A709E" w:rsidP="00741EF7">
      <w:pPr>
        <w:pStyle w:val="BodyText"/>
        <w:numPr>
          <w:ilvl w:val="0"/>
          <w:numId w:val="10"/>
        </w:numPr>
        <w:tabs>
          <w:tab w:val="left" w:pos="0"/>
        </w:tabs>
        <w:spacing w:after="0"/>
        <w:ind w:firstLine="0"/>
        <w:jc w:val="both"/>
      </w:pPr>
      <w:r w:rsidRPr="00134FAC">
        <w:t>Pretendents, kurš ir noslēdzis iepirkuma līgumu, iepirkuma līgumā noteiktajā kārtībā neiesniedz līguma izpildes nodrošinājumu,</w:t>
      </w:r>
    </w:p>
    <w:p w:rsidR="008A709E" w:rsidRPr="00134FAC" w:rsidRDefault="008A709E" w:rsidP="00453EE1">
      <w:pPr>
        <w:pStyle w:val="BodyText"/>
        <w:tabs>
          <w:tab w:val="left" w:pos="0"/>
        </w:tabs>
        <w:spacing w:after="0"/>
        <w:jc w:val="both"/>
      </w:pPr>
      <w:r w:rsidRPr="00134FAC">
        <w:t xml:space="preserve">saņemšanas dienas, neprasot Pasūtītājam pamatot savu prasījumu, izmaksāt Pasūtītājam </w:t>
      </w:r>
      <w:r w:rsidRPr="00134FAC">
        <w:rPr>
          <w:iCs/>
          <w:highlight w:val="lightGray"/>
        </w:rPr>
        <w:t>&lt;summa cipariem&gt;</w:t>
      </w:r>
      <w:r w:rsidRPr="00134FAC">
        <w:t xml:space="preserve"> EUR (</w:t>
      </w:r>
      <w:r w:rsidRPr="00134FAC">
        <w:rPr>
          <w:iCs/>
          <w:highlight w:val="lightGray"/>
        </w:rPr>
        <w:t>&lt;summa vārdiem&gt;</w:t>
      </w:r>
      <w:r w:rsidRPr="00134FAC">
        <w:t xml:space="preserve"> euro), maksājumu veicot uz pieprasījumā norādīto bankas norēķinu kontu.</w:t>
      </w:r>
    </w:p>
    <w:p w:rsidR="008A709E" w:rsidRPr="00134FAC" w:rsidRDefault="008A709E" w:rsidP="00453EE1">
      <w:pPr>
        <w:tabs>
          <w:tab w:val="left" w:pos="0"/>
        </w:tabs>
        <w:autoSpaceDE w:val="0"/>
        <w:autoSpaceDN w:val="0"/>
        <w:adjustRightInd w:val="0"/>
      </w:pPr>
    </w:p>
    <w:p w:rsidR="008A709E" w:rsidRPr="00134FAC" w:rsidRDefault="008A709E" w:rsidP="00453EE1">
      <w:pPr>
        <w:tabs>
          <w:tab w:val="left" w:pos="0"/>
        </w:tabs>
        <w:autoSpaceDE w:val="0"/>
        <w:autoSpaceDN w:val="0"/>
        <w:adjustRightInd w:val="0"/>
        <w:jc w:val="both"/>
        <w:rPr>
          <w:iCs/>
        </w:rPr>
      </w:pPr>
      <w:r w:rsidRPr="00134FAC">
        <w:t xml:space="preserve">Piedāvājuma nodrošinājums stājas spēkā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rStyle w:val="FootnoteReference"/>
          <w:iCs/>
        </w:rPr>
        <w:footnoteReference w:id="17"/>
      </w:r>
      <w:r w:rsidRPr="00134FAC">
        <w:rPr>
          <w:iCs/>
        </w:rPr>
        <w:t xml:space="preserve"> un ir spēkā līdz </w:t>
      </w:r>
      <w:r w:rsidRPr="00134FAC">
        <w:rPr>
          <w:iCs/>
          <w:highlight w:val="lightGray"/>
        </w:rPr>
        <w:t>&lt;gads&gt;</w:t>
      </w:r>
      <w:r w:rsidRPr="00134FAC">
        <w:t xml:space="preserve">.gada </w:t>
      </w:r>
      <w:r w:rsidRPr="00134FAC">
        <w:rPr>
          <w:iCs/>
          <w:highlight w:val="lightGray"/>
        </w:rPr>
        <w:t>&lt;datums&gt;</w:t>
      </w:r>
      <w:r w:rsidRPr="00134FAC">
        <w:t>.</w:t>
      </w:r>
      <w:r w:rsidRPr="00134FAC">
        <w:rPr>
          <w:iCs/>
          <w:highlight w:val="lightGray"/>
        </w:rPr>
        <w:t>&lt;mēnesis&gt;</w:t>
      </w:r>
      <w:r w:rsidRPr="00134FAC">
        <w:rPr>
          <w:iCs/>
        </w:rPr>
        <w:t>. Pasūtītāja pieprasījumam jābūt saņemtam iepriekš norādītajā adresē ne vēlāk kā šajā datumā.</w:t>
      </w:r>
    </w:p>
    <w:p w:rsidR="008A709E" w:rsidRPr="00134FAC" w:rsidRDefault="008A709E" w:rsidP="00453EE1">
      <w:pPr>
        <w:tabs>
          <w:tab w:val="left" w:pos="0"/>
        </w:tabs>
        <w:autoSpaceDE w:val="0"/>
        <w:autoSpaceDN w:val="0"/>
        <w:adjustRightInd w:val="0"/>
        <w:jc w:val="both"/>
        <w:rPr>
          <w:iCs/>
        </w:rPr>
      </w:pPr>
    </w:p>
    <w:p w:rsidR="008A709E" w:rsidRPr="00134FAC" w:rsidRDefault="008A709E" w:rsidP="00453EE1">
      <w:pPr>
        <w:tabs>
          <w:tab w:val="left" w:pos="0"/>
        </w:tabs>
        <w:autoSpaceDE w:val="0"/>
        <w:autoSpaceDN w:val="0"/>
        <w:adjustRightInd w:val="0"/>
        <w:jc w:val="both"/>
      </w:pPr>
      <w:r w:rsidRPr="00134FAC">
        <w:t>Šai garantijai ir piemērojami Starptautiskās Tirdzniecības un rūpniecības kameras Vienotie noteikumi par pieprasījumu garantijām Nr.758 (</w:t>
      </w:r>
      <w:r w:rsidRPr="00134FAC">
        <w:rPr>
          <w:i/>
        </w:rPr>
        <w:t>„The ICC Uniform Rules for Demand Guaranties”, ICC Publication No.758</w:t>
      </w:r>
      <w:r w:rsidRPr="00134FAC">
        <w:t xml:space="preserve">), kā arī Latvijas Republikas normatīvie tiesību akti. Visi strīdi, kas radušies saistībā ar piedāvājuma nodrošinājumu, izskatāmi Latvijas Republikas tiesā saskaņā ar Latvijas Republikas normatīvajiem tiesību aktiem. </w:t>
      </w:r>
    </w:p>
    <w:p w:rsidR="008A709E" w:rsidRPr="00CE3A5B" w:rsidRDefault="008A709E" w:rsidP="00453EE1">
      <w:pPr>
        <w:pStyle w:val="Apakpunkts"/>
        <w:numPr>
          <w:ilvl w:val="0"/>
          <w:numId w:val="0"/>
        </w:numPr>
        <w:tabs>
          <w:tab w:val="left" w:pos="0"/>
        </w:tabs>
        <w:rPr>
          <w:rFonts w:ascii="Times New Roman" w:hAnsi="Times New Roman"/>
          <w:b w:val="0"/>
          <w:bCs/>
          <w:sz w:val="24"/>
        </w:rPr>
      </w:pPr>
    </w:p>
    <w:p w:rsidR="00CE3A5B" w:rsidRPr="00CE3A5B" w:rsidRDefault="00CE3A5B" w:rsidP="00CE3A5B">
      <w:pPr>
        <w:rPr>
          <w:bCs/>
          <w:i/>
          <w:iCs/>
        </w:rPr>
      </w:pPr>
      <w:r w:rsidRPr="00CE3A5B">
        <w:rPr>
          <w:bCs/>
          <w:i/>
          <w:iCs/>
        </w:rPr>
        <w:t>[datums:] ________________________________________________</w:t>
      </w:r>
    </w:p>
    <w:p w:rsidR="00CE3A5B" w:rsidRPr="00CE3A5B" w:rsidRDefault="00CE3A5B" w:rsidP="00CE3A5B">
      <w:pPr>
        <w:rPr>
          <w:bCs/>
          <w:i/>
          <w:iCs/>
        </w:rPr>
      </w:pPr>
      <w:r w:rsidRPr="00CE3A5B">
        <w:rPr>
          <w:bCs/>
          <w:i/>
          <w:iCs/>
        </w:rPr>
        <w:t>[apakšuzņēmēja vai pilnvarotās personas paraksts:] _______________________________________</w:t>
      </w:r>
    </w:p>
    <w:p w:rsidR="00EB4606" w:rsidRPr="00CE3A5B" w:rsidRDefault="00CE3A5B" w:rsidP="00EB4606">
      <w:pPr>
        <w:pStyle w:val="Apakpunkts"/>
        <w:numPr>
          <w:ilvl w:val="0"/>
          <w:numId w:val="0"/>
        </w:numPr>
        <w:rPr>
          <w:rFonts w:ascii="Times New Roman" w:hAnsi="Times New Roman"/>
          <w:b w:val="0"/>
          <w:bCs/>
          <w:sz w:val="24"/>
          <w:highlight w:val="yellow"/>
        </w:rPr>
      </w:pPr>
      <w:r w:rsidRPr="00CE3A5B">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4223"/>
        <w:gridCol w:w="14"/>
        <w:gridCol w:w="1377"/>
        <w:gridCol w:w="1391"/>
        <w:gridCol w:w="1391"/>
        <w:gridCol w:w="14"/>
        <w:gridCol w:w="486"/>
      </w:tblGrid>
      <w:tr w:rsidR="00495DF8" w:rsidRPr="00C96BBE" w:rsidTr="00CE00C2">
        <w:trPr>
          <w:trHeight w:val="393"/>
          <w:tblHeader/>
          <w:jc w:val="center"/>
        </w:trPr>
        <w:tc>
          <w:tcPr>
            <w:tcW w:w="9889" w:type="dxa"/>
            <w:gridSpan w:val="8"/>
            <w:tcBorders>
              <w:top w:val="nil"/>
              <w:left w:val="nil"/>
              <w:bottom w:val="nil"/>
              <w:right w:val="nil"/>
            </w:tcBorders>
            <w:shd w:val="clear" w:color="auto" w:fill="auto"/>
            <w:vAlign w:val="center"/>
          </w:tcPr>
          <w:p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Nr.11</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 xml:space="preserve">Iepirkuma „Biomasas katlumājas Lapegļu ielā 8, Kuldīgā </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aprīkošana ar dūmgāzu kondensatoru un palīgiekārtām”</w:t>
            </w:r>
          </w:p>
          <w:p w:rsidR="008251DB" w:rsidRPr="005D720D" w:rsidRDefault="008251DB" w:rsidP="008251DB">
            <w:pPr>
              <w:tabs>
                <w:tab w:val="left" w:pos="0"/>
                <w:tab w:val="left" w:pos="855"/>
              </w:tabs>
              <w:jc w:val="right"/>
              <w:rPr>
                <w:sz w:val="20"/>
                <w:szCs w:val="20"/>
                <w:lang w:eastAsia="en-US"/>
              </w:rPr>
            </w:pPr>
            <w:r w:rsidRPr="005D720D">
              <w:rPr>
                <w:sz w:val="20"/>
                <w:szCs w:val="20"/>
                <w:lang w:eastAsia="en-US"/>
              </w:rPr>
              <w:t xml:space="preserve">Iepirkuma identifikācijas </w:t>
            </w:r>
            <w:r w:rsidR="005D720D" w:rsidRPr="005D720D">
              <w:rPr>
                <w:sz w:val="20"/>
                <w:szCs w:val="20"/>
                <w:lang w:eastAsia="en-US"/>
              </w:rPr>
              <w:t>Nr. KS 20223/05</w:t>
            </w:r>
          </w:p>
          <w:p w:rsidR="008251DB" w:rsidRPr="005D720D" w:rsidRDefault="008251DB" w:rsidP="008251DB">
            <w:pPr>
              <w:tabs>
                <w:tab w:val="left" w:pos="0"/>
              </w:tabs>
              <w:jc w:val="right"/>
              <w:rPr>
                <w:sz w:val="20"/>
                <w:szCs w:val="20"/>
              </w:rPr>
            </w:pPr>
            <w:r w:rsidRPr="005D720D">
              <w:rPr>
                <w:sz w:val="20"/>
                <w:szCs w:val="20"/>
              </w:rPr>
              <w:t>nolikumam</w:t>
            </w:r>
          </w:p>
          <w:p w:rsidR="008251DB" w:rsidRPr="005D720D" w:rsidRDefault="008251DB" w:rsidP="00920FB8">
            <w:pPr>
              <w:pStyle w:val="BodyText2"/>
              <w:spacing w:after="0" w:line="240" w:lineRule="auto"/>
              <w:ind w:firstLine="883"/>
              <w:jc w:val="center"/>
              <w:rPr>
                <w:b/>
              </w:rPr>
            </w:pPr>
          </w:p>
          <w:p w:rsidR="00495DF8" w:rsidRPr="005D720D" w:rsidRDefault="00495DF8" w:rsidP="00920FB8">
            <w:pPr>
              <w:pStyle w:val="BodyText2"/>
              <w:spacing w:after="0" w:line="240" w:lineRule="auto"/>
              <w:ind w:firstLine="883"/>
              <w:jc w:val="center"/>
              <w:rPr>
                <w:b/>
              </w:rPr>
            </w:pPr>
            <w:r w:rsidRPr="005D720D">
              <w:rPr>
                <w:b/>
              </w:rPr>
              <w:t>FINANŠU PIEDĀVĀJUMS</w:t>
            </w:r>
          </w:p>
          <w:p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BŪVPROJEKTA IZSTRĀDEI, AUTORUZRAUDZĪBAI UN BŪVNIECĪBAS DARBU KOPTĀME</w:t>
            </w:r>
          </w:p>
          <w:p w:rsidR="00495DF8" w:rsidRPr="005D720D" w:rsidRDefault="00495DF8" w:rsidP="00920FB8">
            <w:pPr>
              <w:pStyle w:val="Apakpunkts"/>
              <w:numPr>
                <w:ilvl w:val="0"/>
                <w:numId w:val="0"/>
              </w:numPr>
              <w:jc w:val="both"/>
              <w:rPr>
                <w:rFonts w:ascii="Times New Roman" w:hAnsi="Times New Roman"/>
                <w:bCs/>
                <w:sz w:val="24"/>
              </w:rPr>
            </w:pPr>
          </w:p>
          <w:p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3"/>
              <w:gridCol w:w="5144"/>
              <w:gridCol w:w="1701"/>
            </w:tblGrid>
            <w:tr w:rsidR="00F40D1D" w:rsidRPr="005D720D"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N.p.k.</w:t>
                  </w:r>
                </w:p>
              </w:tc>
              <w:tc>
                <w:tcPr>
                  <w:tcW w:w="5144"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rsidR="00F40D1D" w:rsidRPr="005D720D" w:rsidRDefault="00F40D1D" w:rsidP="00C67C23">
                  <w:pPr>
                    <w:jc w:val="center"/>
                    <w:rPr>
                      <w:b/>
                    </w:rPr>
                  </w:pPr>
                  <w:r w:rsidRPr="005D720D">
                    <w:rPr>
                      <w:b/>
                    </w:rPr>
                    <w:t>Summa EUR</w:t>
                  </w:r>
                </w:p>
                <w:p w:rsidR="00F40D1D" w:rsidRPr="005D720D" w:rsidRDefault="00F40D1D" w:rsidP="00C67C23">
                  <w:pPr>
                    <w:jc w:val="center"/>
                    <w:rPr>
                      <w:b/>
                    </w:rPr>
                  </w:pPr>
                  <w:r w:rsidRPr="005D720D">
                    <w:rPr>
                      <w:b/>
                    </w:rPr>
                    <w:t>(bez PVN)</w:t>
                  </w: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widowControl w:val="0"/>
                    <w:spacing w:before="120" w:after="60"/>
                    <w:outlineLvl w:val="0"/>
                    <w:rPr>
                      <w:b/>
                    </w:rPr>
                  </w:pPr>
                  <w:r w:rsidRPr="005D720D">
                    <w:rPr>
                      <w:bCs/>
                    </w:rPr>
                    <w:t>Dūmgāzu kondensatora ar palīgiekārtām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 xml:space="preserve">Projektēšanas pakalpojumi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Autoruzraudzības pakalpojumi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1.3.</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Būvdarbi objektā*</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1.4.</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rPr>
                      <w:b/>
                    </w:rPr>
                    <w:t>KOPĀ 1.1.-1.3.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gridAfter w:val="1"/>
                <w:wAfter w:w="1701" w:type="dxa"/>
                <w:trHeight w:val="462"/>
                <w:tblHeader/>
                <w:jc w:val="center"/>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right"/>
                    <w:rPr>
                      <w:b/>
                    </w:rPr>
                  </w:pPr>
                  <w:r w:rsidRPr="005D720D">
                    <w:rPr>
                      <w:b/>
                    </w:rPr>
                    <w:t>Kopējā cena jāsadala</w:t>
                  </w: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bookmarkStart w:id="11" w:name="_Hlk132973278"/>
                  <w:r w:rsidRPr="005D720D">
                    <w:t>2.1.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Kopējās cenas daļa</w:t>
                  </w:r>
                  <w:r w:rsidR="004D3B55" w:rsidRPr="005D720D">
                    <w:t>s apmērs</w:t>
                  </w:r>
                  <w:r w:rsidRPr="005D720D">
                    <w:t xml:space="preserve"> </w:t>
                  </w:r>
                  <w:r w:rsidR="00230A76" w:rsidRPr="005D720D">
                    <w:t xml:space="preserve">(ne mazāk kā </w:t>
                  </w:r>
                  <w:r w:rsidRPr="005D720D">
                    <w:t>90%</w:t>
                  </w:r>
                  <w:r w:rsidR="00230A76" w:rsidRPr="005D720D">
                    <w:t>)</w:t>
                  </w:r>
                  <w:r w:rsidRPr="005D720D">
                    <w:t xml:space="preserve"> Līgumā noteikto Darbu pabeigšanai līdz 2023.gada 29.decembrim</w:t>
                  </w:r>
                  <w:r w:rsidRPr="005D720D">
                    <w:rPr>
                      <w:rStyle w:val="FootnoteReference"/>
                    </w:rPr>
                    <w:footnoteReference w:id="18"/>
                  </w:r>
                  <w:r w:rsidRPr="005D720D">
                    <w:t>, kas nodrošina Projekta</w:t>
                  </w:r>
                  <w:r w:rsidRPr="005D720D">
                    <w:rPr>
                      <w:rStyle w:val="FootnoteReference"/>
                    </w:rPr>
                    <w:footnoteReference w:id="19"/>
                  </w:r>
                  <w:r w:rsidRPr="005D720D">
                    <w:t xml:space="preserve">  iznākuma rādītāju sasniegšanu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tr w:rsidR="00F40D1D" w:rsidRPr="005D720D"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pPr>
                  <w:r w:rsidRPr="005D720D">
                    <w:t>2.2.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r w:rsidRPr="005D720D">
                    <w:t>Kopējās cenas daļa</w:t>
                  </w:r>
                  <w:r w:rsidR="004D3B55" w:rsidRPr="005D720D">
                    <w:t>s apmērs</w:t>
                  </w:r>
                  <w:r w:rsidR="00230A76" w:rsidRPr="005D720D">
                    <w:t xml:space="preserve"> (ne vairāk kā 10%)</w:t>
                  </w:r>
                  <w:r w:rsidRPr="005D720D">
                    <w:t xml:space="preserve"> visiem atlikušajiem Līgumā noteiktajiem Darbiem</w:t>
                  </w:r>
                  <w:r w:rsidRPr="005D720D">
                    <w:rPr>
                      <w:rStyle w:val="FootnoteReference"/>
                    </w:rPr>
                    <w:footnoteReference w:id="20"/>
                  </w:r>
                  <w:r w:rsidRPr="005D720D">
                    <w:t>.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0D1D" w:rsidRPr="005D720D" w:rsidRDefault="00F40D1D" w:rsidP="00C67C23">
                  <w:pPr>
                    <w:jc w:val="center"/>
                    <w:rPr>
                      <w:b/>
                    </w:rPr>
                  </w:pPr>
                </w:p>
              </w:tc>
            </w:tr>
            <w:bookmarkEnd w:id="11"/>
          </w:tbl>
          <w:p w:rsidR="00C67C23" w:rsidRPr="005D720D" w:rsidRDefault="00C67C23" w:rsidP="00920FB8">
            <w:pPr>
              <w:pStyle w:val="Apakpunkts"/>
              <w:numPr>
                <w:ilvl w:val="0"/>
                <w:numId w:val="0"/>
              </w:numPr>
              <w:jc w:val="both"/>
              <w:rPr>
                <w:rFonts w:ascii="Times New Roman" w:hAnsi="Times New Roman"/>
                <w:b w:val="0"/>
                <w:bCs/>
                <w:iCs/>
                <w:sz w:val="24"/>
                <w:u w:val="single"/>
              </w:rPr>
            </w:pPr>
          </w:p>
          <w:p w:rsidR="00C96BBE" w:rsidRPr="005D720D" w:rsidRDefault="00C96BBE" w:rsidP="00C96BBE">
            <w:pPr>
              <w:autoSpaceDE w:val="0"/>
              <w:autoSpaceDN w:val="0"/>
              <w:adjustRightInd w:val="0"/>
              <w:rPr>
                <w:i/>
                <w:lang w:eastAsia="en-US"/>
              </w:rPr>
            </w:pPr>
            <w:r w:rsidRPr="005D720D">
              <w:rPr>
                <w:lang w:eastAsia="en-US"/>
              </w:rPr>
              <w:t>*</w:t>
            </w:r>
            <w:r w:rsidRPr="005D720D">
              <w:rPr>
                <w:i/>
                <w:lang w:eastAsia="en-US"/>
              </w:rPr>
              <w:t xml:space="preserve">Skatīt tabulu turpmāk “Būvdarbi objektā” </w:t>
            </w:r>
          </w:p>
          <w:p w:rsidR="00292B30" w:rsidRPr="005D720D" w:rsidRDefault="00292B30" w:rsidP="00C96BBE">
            <w:pPr>
              <w:autoSpaceDE w:val="0"/>
              <w:autoSpaceDN w:val="0"/>
              <w:adjustRightInd w:val="0"/>
              <w:jc w:val="both"/>
              <w:rPr>
                <w:i/>
                <w:lang w:eastAsia="en-US"/>
              </w:rPr>
            </w:pPr>
          </w:p>
          <w:p w:rsidR="004D3B55" w:rsidRPr="005D720D" w:rsidRDefault="00C96BBE" w:rsidP="00C96BBE">
            <w:pPr>
              <w:autoSpaceDE w:val="0"/>
              <w:autoSpaceDN w:val="0"/>
              <w:adjustRightInd w:val="0"/>
              <w:jc w:val="both"/>
              <w:rPr>
                <w:i/>
                <w:lang w:eastAsia="en-US"/>
              </w:rPr>
            </w:pPr>
            <w:r w:rsidRPr="005D720D">
              <w:rPr>
                <w:i/>
                <w:lang w:eastAsia="en-US"/>
              </w:rPr>
              <w:t>Visām būvniecības izmaksām jābūt iekļautām pozīcijās 1.1-1.3.</w:t>
            </w:r>
            <w:r w:rsidR="00230A76" w:rsidRPr="005D720D">
              <w:rPr>
                <w:i/>
                <w:lang w:eastAsia="en-US"/>
              </w:rPr>
              <w:t xml:space="preserve"> un sasummēt</w:t>
            </w:r>
            <w:r w:rsidR="008C7203" w:rsidRPr="005D720D">
              <w:rPr>
                <w:i/>
                <w:lang w:eastAsia="en-US"/>
              </w:rPr>
              <w:t>ām</w:t>
            </w:r>
            <w:r w:rsidR="00230A76" w:rsidRPr="005D720D">
              <w:rPr>
                <w:i/>
                <w:lang w:eastAsia="en-US"/>
              </w:rPr>
              <w:t>m pozīcijā 1.4.</w:t>
            </w:r>
            <w:r w:rsidRPr="005D720D">
              <w:rPr>
                <w:i/>
                <w:lang w:eastAsia="en-US"/>
              </w:rPr>
              <w:t xml:space="preserve"> un atšifrētām pa periodiem pozīcijās 2.1.-2.2.</w:t>
            </w:r>
            <w:r w:rsidR="00230A76" w:rsidRPr="005D720D">
              <w:rPr>
                <w:i/>
                <w:lang w:eastAsia="en-US"/>
              </w:rPr>
              <w:t xml:space="preserve"> </w:t>
            </w:r>
            <w:r w:rsidR="00290477" w:rsidRPr="005D720D">
              <w:rPr>
                <w:i/>
                <w:lang w:eastAsia="en-US"/>
              </w:rPr>
              <w:t>, tā lai nep</w:t>
            </w:r>
            <w:r w:rsidR="004D3B55" w:rsidRPr="005D720D">
              <w:rPr>
                <w:i/>
                <w:lang w:eastAsia="en-US"/>
              </w:rPr>
              <w:t>ā</w:t>
            </w:r>
            <w:r w:rsidR="00290477" w:rsidRPr="005D720D">
              <w:rPr>
                <w:i/>
                <w:lang w:eastAsia="en-US"/>
              </w:rPr>
              <w:t>rprotami 2.1. un 2.2. summa sakrīt ar 1.4.</w:t>
            </w:r>
          </w:p>
          <w:p w:rsidR="00C96BBE" w:rsidRPr="005D720D" w:rsidRDefault="00C96BBE" w:rsidP="00C96BBE">
            <w:pPr>
              <w:autoSpaceDE w:val="0"/>
              <w:autoSpaceDN w:val="0"/>
              <w:adjustRightInd w:val="0"/>
              <w:rPr>
                <w:lang w:eastAsia="en-US"/>
              </w:rPr>
            </w:pPr>
          </w:p>
          <w:p w:rsidR="00C96BBE" w:rsidRPr="005D720D" w:rsidRDefault="00C96BBE" w:rsidP="00C96BBE">
            <w:pPr>
              <w:jc w:val="both"/>
              <w:rPr>
                <w:bCs/>
                <w:u w:val="single"/>
              </w:rPr>
            </w:pPr>
            <w:r w:rsidRPr="005D720D">
              <w:rPr>
                <w:b/>
              </w:rPr>
              <w:t xml:space="preserve">II </w:t>
            </w:r>
            <w:r w:rsidRPr="005D720D">
              <w:rPr>
                <w:bCs/>
                <w:u w:val="single"/>
              </w:rPr>
              <w:t>Pretendenta piedāvātais termiņš visu pārējo Līgumā noteikto Darbu pabeigšanai  (2.2.pozīcijai) (ne vēlāks kā 2024.gada 31.marts):</w:t>
            </w:r>
          </w:p>
          <w:p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3"/>
            </w:tblGrid>
            <w:tr w:rsidR="00C96BBE" w:rsidRPr="00C96BBE" w:rsidTr="0039270D">
              <w:trPr>
                <w:trHeight w:val="538"/>
              </w:trPr>
              <w:tc>
                <w:tcPr>
                  <w:tcW w:w="5000" w:type="pct"/>
                  <w:vAlign w:val="center"/>
                </w:tcPr>
                <w:p w:rsidR="00C96BBE" w:rsidRPr="005D720D" w:rsidRDefault="00C96BBE" w:rsidP="00C96BBE">
                  <w:pPr>
                    <w:jc w:val="center"/>
                    <w:rPr>
                      <w:b/>
                    </w:rPr>
                  </w:pPr>
                </w:p>
                <w:p w:rsidR="00C96BBE" w:rsidRPr="005D720D" w:rsidRDefault="00C96BBE" w:rsidP="00C96BBE">
                  <w:pPr>
                    <w:jc w:val="center"/>
                    <w:rPr>
                      <w:b/>
                    </w:rPr>
                  </w:pPr>
                  <w:r w:rsidRPr="005D720D">
                    <w:rPr>
                      <w:b/>
                    </w:rPr>
                    <w:t>_________d.______.m.__________.g</w:t>
                  </w:r>
                </w:p>
                <w:p w:rsidR="00C96BBE" w:rsidRPr="005D720D" w:rsidRDefault="00C96BBE" w:rsidP="00C96BBE">
                  <w:pPr>
                    <w:jc w:val="center"/>
                    <w:rPr>
                      <w:b/>
                    </w:rPr>
                  </w:pPr>
                </w:p>
              </w:tc>
            </w:tr>
          </w:tbl>
          <w:p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rsidTr="00CE00C2">
        <w:trPr>
          <w:trHeight w:val="393"/>
          <w:tblHeader/>
          <w:jc w:val="center"/>
        </w:trPr>
        <w:tc>
          <w:tcPr>
            <w:tcW w:w="9889" w:type="dxa"/>
            <w:gridSpan w:val="8"/>
            <w:tcBorders>
              <w:top w:val="nil"/>
              <w:left w:val="nil"/>
              <w:bottom w:val="nil"/>
              <w:right w:val="nil"/>
            </w:tcBorders>
            <w:shd w:val="clear" w:color="auto" w:fill="auto"/>
            <w:vAlign w:val="center"/>
          </w:tcPr>
          <w:p w:rsidR="00420A5D" w:rsidRPr="004A1480" w:rsidRDefault="00420A5D" w:rsidP="00920FB8">
            <w:pPr>
              <w:pStyle w:val="BodyText2"/>
              <w:spacing w:after="0" w:line="240" w:lineRule="auto"/>
              <w:ind w:firstLine="883"/>
              <w:jc w:val="center"/>
              <w:rPr>
                <w:b/>
              </w:rPr>
            </w:pPr>
          </w:p>
        </w:tc>
      </w:tr>
      <w:tr w:rsidR="003F32E2" w:rsidRPr="004A1480" w:rsidTr="00CE00C2">
        <w:trPr>
          <w:gridAfter w:val="1"/>
          <w:wAfter w:w="486" w:type="dxa"/>
          <w:trHeight w:val="462"/>
          <w:tblHeader/>
          <w:jc w:val="center"/>
        </w:trPr>
        <w:tc>
          <w:tcPr>
            <w:tcW w:w="9403" w:type="dxa"/>
            <w:gridSpan w:val="7"/>
            <w:tcBorders>
              <w:top w:val="nil"/>
              <w:left w:val="nil"/>
              <w:bottom w:val="nil"/>
              <w:right w:val="nil"/>
            </w:tcBorders>
            <w:shd w:val="clear" w:color="auto" w:fill="auto"/>
            <w:vAlign w:val="center"/>
          </w:tcPr>
          <w:p w:rsidR="003F32E2" w:rsidRPr="004A1480" w:rsidRDefault="00C67C23" w:rsidP="00920FB8">
            <w:pPr>
              <w:autoSpaceDE w:val="0"/>
              <w:autoSpaceDN w:val="0"/>
              <w:adjustRightInd w:val="0"/>
              <w:jc w:val="center"/>
              <w:rPr>
                <w:b/>
                <w:lang w:eastAsia="en-US"/>
              </w:rPr>
            </w:pPr>
            <w:r>
              <w:rPr>
                <w:b/>
                <w:caps/>
              </w:rPr>
              <w:br w:type="page"/>
            </w:r>
            <w:r w:rsidR="003F32E2" w:rsidRPr="004A1480">
              <w:rPr>
                <w:b/>
                <w:lang w:eastAsia="en-US"/>
              </w:rPr>
              <w:t>BŪVDARBI OBJEKTĀ</w:t>
            </w: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N.p.k.</w:t>
            </w:r>
          </w:p>
        </w:tc>
        <w:tc>
          <w:tcPr>
            <w:tcW w:w="4223"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Apraksts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Vienība</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Izmaksas, EUR</w:t>
            </w:r>
          </w:p>
        </w:tc>
        <w:tc>
          <w:tcPr>
            <w:tcW w:w="1391" w:type="dxa"/>
            <w:tcBorders>
              <w:top w:val="single" w:sz="4" w:space="0" w:color="auto"/>
              <w:left w:val="single" w:sz="4" w:space="0" w:color="auto"/>
              <w:bottom w:val="single" w:sz="4" w:space="0" w:color="auto"/>
              <w:right w:val="single" w:sz="4" w:space="0" w:color="auto"/>
            </w:tcBorders>
            <w:shd w:val="clear" w:color="auto" w:fill="CCCCCC"/>
            <w:vAlign w:val="center"/>
          </w:tcPr>
          <w:p w:rsidR="003F32E2" w:rsidRPr="004A1480" w:rsidRDefault="003F32E2" w:rsidP="00920FB8">
            <w:pPr>
              <w:autoSpaceDE w:val="0"/>
              <w:autoSpaceDN w:val="0"/>
              <w:adjustRightInd w:val="0"/>
              <w:rPr>
                <w:b/>
                <w:lang w:eastAsia="en-US"/>
              </w:rPr>
            </w:pPr>
            <w:r w:rsidRPr="004A1480">
              <w:rPr>
                <w:b/>
                <w:lang w:eastAsia="en-US"/>
              </w:rPr>
              <w:t>Summa EUR</w:t>
            </w:r>
          </w:p>
          <w:p w:rsidR="003F32E2" w:rsidRPr="004A1480" w:rsidRDefault="003F32E2" w:rsidP="00920FB8">
            <w:pPr>
              <w:autoSpaceDE w:val="0"/>
              <w:autoSpaceDN w:val="0"/>
              <w:adjustRightInd w:val="0"/>
              <w:rPr>
                <w:b/>
                <w:lang w:eastAsia="en-US"/>
              </w:rPr>
            </w:pPr>
            <w:r w:rsidRPr="004A1480">
              <w:rPr>
                <w:b/>
                <w:lang w:eastAsia="en-US"/>
              </w:rPr>
              <w:t>(bez PVN)</w:t>
            </w: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bookmarkStart w:id="12" w:name="_Hlk500250347"/>
          </w:p>
        </w:tc>
        <w:tc>
          <w:tcPr>
            <w:tcW w:w="8396" w:type="dxa"/>
            <w:gridSpan w:val="5"/>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r w:rsidRPr="004A1480">
              <w:rPr>
                <w:lang w:eastAsia="en-US"/>
              </w:rPr>
              <w:t>Dūmgāzu kondensators ar palīgiekārtām</w:t>
            </w:r>
          </w:p>
        </w:tc>
      </w:tr>
      <w:bookmarkEnd w:id="12"/>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1.</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Dūmgāzu kondensators ar vadības automātiku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2.</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Elektrostatiskais filtrs ar pelnu konteineriem</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3.</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Dūmkanāli, dūmsūkņi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4.</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B81181" w:rsidRDefault="00584909" w:rsidP="00920FB8">
            <w:pPr>
              <w:autoSpaceDE w:val="0"/>
              <w:autoSpaceDN w:val="0"/>
              <w:adjustRightInd w:val="0"/>
              <w:rPr>
                <w:lang w:eastAsia="en-US"/>
              </w:rPr>
            </w:pPr>
            <w:r w:rsidRPr="00B81181">
              <w:rPr>
                <w:lang w:eastAsia="en-US"/>
              </w:rPr>
              <w:t>Esošā dūmeņa pārbūve vai jaunā dūmeņa uzstādīšana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5.</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Iekārtu un aprīkojuma montāža</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6.</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Elektromontāžas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7.</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Siltumapgādes sistēmas izbūve līdz pieslēguma punktiem ieskaitot iekārtas un aprīkojumu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8.</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Ūdensapgādes sistēmas un kanalizācijas sistēmas izbūve līdz pieslēgumapunktiem ieskaitot iekārtas un aprīkojumu</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9.</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Dūmgāzu kondensatora vispārceltnieciskie darbi</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2"/>
          <w:wAfter w:w="500" w:type="dxa"/>
          <w:trHeight w:val="462"/>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10.</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lang w:eastAsia="en-US"/>
              </w:rPr>
            </w:pPr>
            <w:r w:rsidRPr="004A1480">
              <w:rPr>
                <w:lang w:eastAsia="en-US"/>
              </w:rPr>
              <w:t>Būvlaukuma sakārtošana pēc Darbu pabeigšanas</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auto"/>
          </w:tcPr>
          <w:p w:rsidR="003F32E2" w:rsidRPr="004A1480" w:rsidRDefault="003F32E2" w:rsidP="00920FB8">
            <w:pPr>
              <w:autoSpaceDE w:val="0"/>
              <w:autoSpaceDN w:val="0"/>
              <w:adjustRightInd w:val="0"/>
              <w:rPr>
                <w:b/>
                <w:lang w:eastAsia="en-US"/>
              </w:rPr>
            </w:pPr>
          </w:p>
        </w:tc>
      </w:tr>
      <w:tr w:rsidR="003F32E2" w:rsidRPr="004A1480" w:rsidTr="00CE00C2">
        <w:trPr>
          <w:gridAfter w:val="1"/>
          <w:wAfter w:w="486" w:type="dxa"/>
          <w:trHeight w:val="438"/>
          <w:jc w:val="center"/>
        </w:trPr>
        <w:tc>
          <w:tcPr>
            <w:tcW w:w="5230" w:type="dxa"/>
            <w:gridSpan w:val="3"/>
            <w:tcBorders>
              <w:top w:val="single" w:sz="4" w:space="0" w:color="auto"/>
              <w:left w:val="single" w:sz="4" w:space="0" w:color="auto"/>
              <w:bottom w:val="single" w:sz="4" w:space="0" w:color="auto"/>
              <w:right w:val="single" w:sz="4" w:space="0" w:color="auto"/>
            </w:tcBorders>
          </w:tcPr>
          <w:p w:rsidR="003F32E2" w:rsidRPr="004A1480" w:rsidRDefault="003F32E2" w:rsidP="00920FB8">
            <w:pPr>
              <w:autoSpaceDE w:val="0"/>
              <w:autoSpaceDN w:val="0"/>
              <w:adjustRightInd w:val="0"/>
              <w:rPr>
                <w:lang w:eastAsia="en-US"/>
              </w:rPr>
            </w:pPr>
            <w:r w:rsidRPr="004A1480">
              <w:rPr>
                <w:lang w:eastAsia="en-US"/>
              </w:rPr>
              <w:t>Kopā:</w:t>
            </w:r>
          </w:p>
        </w:tc>
        <w:tc>
          <w:tcPr>
            <w:tcW w:w="4173" w:type="dxa"/>
            <w:gridSpan w:val="4"/>
            <w:tcBorders>
              <w:top w:val="single" w:sz="4" w:space="0" w:color="auto"/>
              <w:left w:val="single" w:sz="4" w:space="0" w:color="auto"/>
              <w:bottom w:val="single" w:sz="4" w:space="0" w:color="auto"/>
              <w:right w:val="single" w:sz="4" w:space="0" w:color="auto"/>
            </w:tcBorders>
          </w:tcPr>
          <w:p w:rsidR="003F32E2" w:rsidRPr="004A1480" w:rsidRDefault="003F32E2" w:rsidP="00920FB8">
            <w:pPr>
              <w:autoSpaceDE w:val="0"/>
              <w:autoSpaceDN w:val="0"/>
              <w:adjustRightInd w:val="0"/>
              <w:rPr>
                <w:lang w:eastAsia="en-US"/>
              </w:rPr>
            </w:pPr>
          </w:p>
        </w:tc>
      </w:tr>
    </w:tbl>
    <w:p w:rsidR="003F32E2" w:rsidRPr="004A1480" w:rsidRDefault="003F32E2" w:rsidP="003F32E2">
      <w:pPr>
        <w:autoSpaceDE w:val="0"/>
        <w:autoSpaceDN w:val="0"/>
        <w:adjustRightInd w:val="0"/>
        <w:rPr>
          <w:lang w:eastAsia="en-US"/>
        </w:rPr>
      </w:pPr>
      <w:r w:rsidRPr="004A1480">
        <w:rPr>
          <w:lang w:eastAsia="en-US"/>
        </w:rPr>
        <w:t>*jāparedz sistēmas pievienošanu no katlumājas līdz pieslēguma vietām atbilstoši inženierkomunikāciju īpašnieku saņemtiem tehniskiem noteikumiem.</w:t>
      </w:r>
    </w:p>
    <w:p w:rsidR="00EB4606" w:rsidRPr="00134FAC" w:rsidRDefault="00EB4606" w:rsidP="00EB4606">
      <w:pPr>
        <w:autoSpaceDE w:val="0"/>
        <w:autoSpaceDN w:val="0"/>
        <w:adjustRightInd w:val="0"/>
        <w:rPr>
          <w:lang w:eastAsia="en-US"/>
        </w:rPr>
      </w:pPr>
    </w:p>
    <w:p w:rsidR="00EB4606" w:rsidRPr="00134FAC" w:rsidRDefault="00EB4606" w:rsidP="00EB4606"/>
    <w:tbl>
      <w:tblPr>
        <w:tblW w:w="0" w:type="auto"/>
        <w:tblLook w:val="01E0"/>
      </w:tblPr>
      <w:tblGrid>
        <w:gridCol w:w="6333"/>
      </w:tblGrid>
      <w:tr w:rsidR="00EB4606" w:rsidRPr="00134FAC" w:rsidTr="00EB4606">
        <w:tc>
          <w:tcPr>
            <w:tcW w:w="0" w:type="auto"/>
          </w:tcPr>
          <w:p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rsidTr="00EB4606">
        <w:trPr>
          <w:trHeight w:val="68"/>
        </w:trPr>
        <w:tc>
          <w:tcPr>
            <w:tcW w:w="0" w:type="auto"/>
          </w:tcPr>
          <w:p w:rsidR="00EB4606" w:rsidRPr="00134FAC" w:rsidRDefault="00EB4606" w:rsidP="00EB4606">
            <w:pPr>
              <w:pStyle w:val="Heading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rsidR="00EB4606" w:rsidRPr="00134FAC" w:rsidRDefault="00EB4606" w:rsidP="00EB4606">
      <w:pPr>
        <w:jc w:val="right"/>
      </w:pPr>
    </w:p>
    <w:p w:rsidR="00EB4606" w:rsidRPr="00134FAC" w:rsidRDefault="00EB4606" w:rsidP="00EB4606">
      <w:pPr>
        <w:jc w:val="right"/>
      </w:pPr>
    </w:p>
    <w:p w:rsidR="00034D8F" w:rsidRPr="00134FAC" w:rsidRDefault="00034D8F"/>
    <w:p w:rsidR="00B0782F" w:rsidRPr="00134FAC" w:rsidRDefault="00B0782F">
      <w:pPr>
        <w:rPr>
          <w:sz w:val="20"/>
          <w:szCs w:val="20"/>
        </w:rPr>
      </w:pPr>
      <w:bookmarkStart w:id="13" w:name="_Hlk499049270"/>
      <w:r w:rsidRPr="00134FAC">
        <w:rPr>
          <w:b/>
          <w:szCs w:val="20"/>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Nr.12</w:t>
      </w:r>
    </w:p>
    <w:p w:rsidR="003F32E2" w:rsidRDefault="003F32E2" w:rsidP="003F32E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F32E2" w:rsidRDefault="003F32E2" w:rsidP="003F32E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F32E2" w:rsidRPr="00134FAC" w:rsidRDefault="003F32E2" w:rsidP="003F32E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F32E2" w:rsidRPr="003A2C11" w:rsidRDefault="003F32E2" w:rsidP="003F32E2">
      <w:pPr>
        <w:tabs>
          <w:tab w:val="left" w:pos="0"/>
        </w:tabs>
        <w:jc w:val="right"/>
        <w:rPr>
          <w:sz w:val="20"/>
          <w:szCs w:val="20"/>
        </w:rPr>
      </w:pPr>
      <w:r w:rsidRPr="001363FA">
        <w:rPr>
          <w:sz w:val="20"/>
          <w:szCs w:val="20"/>
        </w:rPr>
        <w:t>nolikumam</w:t>
      </w:r>
    </w:p>
    <w:p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rsidR="00EB4606" w:rsidRPr="00134FAC" w:rsidRDefault="00EB4606" w:rsidP="0030674C">
      <w:pPr>
        <w:tabs>
          <w:tab w:val="left" w:pos="0"/>
        </w:tabs>
        <w:jc w:val="right"/>
        <w:rPr>
          <w:rFonts w:eastAsia="Calibri"/>
          <w:lang w:eastAsia="en-US"/>
        </w:rPr>
      </w:pPr>
    </w:p>
    <w:p w:rsidR="00EB4606" w:rsidRPr="00134FAC" w:rsidRDefault="00EB4606" w:rsidP="00EB4606">
      <w:pPr>
        <w:autoSpaceDE w:val="0"/>
        <w:autoSpaceDN w:val="0"/>
        <w:adjustRightInd w:val="0"/>
        <w:jc w:val="right"/>
        <w:rPr>
          <w:i/>
          <w:iCs/>
          <w:lang w:eastAsia="en-US"/>
        </w:rPr>
      </w:pPr>
    </w:p>
    <w:p w:rsidR="00EB4606" w:rsidRPr="00134FAC" w:rsidRDefault="00EB4606" w:rsidP="00EB4606">
      <w:pPr>
        <w:autoSpaceDE w:val="0"/>
        <w:autoSpaceDN w:val="0"/>
        <w:adjustRightInd w:val="0"/>
        <w:rPr>
          <w:i/>
          <w:iCs/>
          <w:lang w:eastAsia="en-US"/>
        </w:rPr>
      </w:pPr>
    </w:p>
    <w:p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rsidR="00EB4606" w:rsidRPr="00134FAC" w:rsidRDefault="00EB4606" w:rsidP="00EB4606">
      <w:pPr>
        <w:jc w:val="right"/>
      </w:pPr>
    </w:p>
    <w:p w:rsidR="00EB4606" w:rsidRPr="00134FAC" w:rsidRDefault="00EB4606" w:rsidP="00EB4606">
      <w:pPr>
        <w:jc w:val="center"/>
      </w:pPr>
    </w:p>
    <w:p w:rsidR="00EB4606" w:rsidRPr="00134FAC" w:rsidRDefault="00EB4606" w:rsidP="00EB4606">
      <w:pPr>
        <w:jc w:val="center"/>
      </w:pPr>
      <w:r w:rsidRPr="00134FAC">
        <w:rPr>
          <w:b/>
        </w:rPr>
        <w:t>PLĀNOTAIS GARANTIJAS TERMIŅŠ UN MŪŽA ILGUMS</w:t>
      </w:r>
    </w:p>
    <w:p w:rsidR="00EB4606" w:rsidRPr="00134FAC" w:rsidRDefault="00EB4606" w:rsidP="00EB4606"/>
    <w:tbl>
      <w:tblPr>
        <w:tblStyle w:val="TableGrid"/>
        <w:tblW w:w="10032" w:type="dxa"/>
        <w:tblLayout w:type="fixed"/>
        <w:tblLook w:val="04A0"/>
      </w:tblPr>
      <w:tblGrid>
        <w:gridCol w:w="2830"/>
        <w:gridCol w:w="3080"/>
        <w:gridCol w:w="4122"/>
      </w:tblGrid>
      <w:tr w:rsidR="00EB4606" w:rsidRPr="00134FAC" w:rsidTr="00B0782F">
        <w:tc>
          <w:tcPr>
            <w:tcW w:w="2830" w:type="dxa"/>
          </w:tcPr>
          <w:p w:rsidR="00EB4606" w:rsidRPr="00134FAC" w:rsidRDefault="00EB4606" w:rsidP="00EB4606">
            <w:r w:rsidRPr="00134FAC">
              <w:t>Objekts</w:t>
            </w:r>
          </w:p>
        </w:tc>
        <w:tc>
          <w:tcPr>
            <w:tcW w:w="3080" w:type="dxa"/>
          </w:tcPr>
          <w:p w:rsidR="00EB4606" w:rsidRPr="00134FAC" w:rsidRDefault="00EB4606" w:rsidP="00EB4606">
            <w:pPr>
              <w:ind w:left="3240" w:hanging="3240"/>
            </w:pPr>
            <w:r w:rsidRPr="00134FAC">
              <w:t>Garantijas termiņš (gadi)</w:t>
            </w:r>
          </w:p>
        </w:tc>
        <w:tc>
          <w:tcPr>
            <w:tcW w:w="4122" w:type="dxa"/>
          </w:tcPr>
          <w:p w:rsidR="00EB4606" w:rsidRPr="00134FAC" w:rsidRDefault="00EB4606" w:rsidP="00EB4606">
            <w:pPr>
              <w:ind w:left="3240" w:hanging="3240"/>
            </w:pPr>
            <w:r w:rsidRPr="00134FAC">
              <w:t>Plānotais mūža ilgums (darba stundas)</w:t>
            </w:r>
          </w:p>
        </w:tc>
      </w:tr>
      <w:tr w:rsidR="00EB4606" w:rsidRPr="00134FAC" w:rsidTr="00B0782F">
        <w:tc>
          <w:tcPr>
            <w:tcW w:w="2830" w:type="dxa"/>
          </w:tcPr>
          <w:p w:rsidR="00EB4606" w:rsidRPr="00134FAC" w:rsidRDefault="001C5A09" w:rsidP="00EB4606">
            <w:r w:rsidRPr="00134FAC">
              <w:t>Iekārtas</w:t>
            </w:r>
          </w:p>
        </w:tc>
        <w:tc>
          <w:tcPr>
            <w:tcW w:w="3080" w:type="dxa"/>
          </w:tcPr>
          <w:p w:rsidR="00EB4606" w:rsidRPr="00134FAC" w:rsidRDefault="00EB4606" w:rsidP="00EB4606">
            <w:pPr>
              <w:jc w:val="center"/>
            </w:pPr>
          </w:p>
        </w:tc>
        <w:tc>
          <w:tcPr>
            <w:tcW w:w="4122" w:type="dxa"/>
          </w:tcPr>
          <w:p w:rsidR="00EB4606" w:rsidRPr="00134FAC" w:rsidRDefault="00EB4606" w:rsidP="00EB4606">
            <w:r w:rsidRPr="00134FAC">
              <w:t>(aizpilda pretendents)</w:t>
            </w:r>
          </w:p>
        </w:tc>
      </w:tr>
      <w:tr w:rsidR="001C5A09" w:rsidRPr="00134FAC" w:rsidTr="00B0782F">
        <w:tc>
          <w:tcPr>
            <w:tcW w:w="2830" w:type="dxa"/>
          </w:tcPr>
          <w:p w:rsidR="001C5A09" w:rsidRPr="00134FAC" w:rsidRDefault="001C5A09" w:rsidP="00EB4606">
            <w:r w:rsidRPr="00134FAC">
              <w:t>Būvdarbi un programmnodrošinājums</w:t>
            </w:r>
          </w:p>
        </w:tc>
        <w:tc>
          <w:tcPr>
            <w:tcW w:w="3080" w:type="dxa"/>
          </w:tcPr>
          <w:p w:rsidR="001C5A09" w:rsidRPr="00134FAC" w:rsidDel="00801FE4" w:rsidRDefault="001C5A09" w:rsidP="00EB4606">
            <w:pPr>
              <w:jc w:val="center"/>
            </w:pPr>
          </w:p>
        </w:tc>
        <w:tc>
          <w:tcPr>
            <w:tcW w:w="4122" w:type="dxa"/>
          </w:tcPr>
          <w:p w:rsidR="001C5A09" w:rsidRPr="00134FAC" w:rsidRDefault="001C5A09" w:rsidP="00EB4606">
            <w:r w:rsidRPr="00134FAC">
              <w:t>__</w:t>
            </w:r>
          </w:p>
        </w:tc>
      </w:tr>
    </w:tbl>
    <w:p w:rsidR="00EB4606" w:rsidRPr="00134FAC" w:rsidRDefault="00EB4606" w:rsidP="00EB4606"/>
    <w:p w:rsidR="00EB4606" w:rsidRPr="00134FAC" w:rsidRDefault="00EB4606" w:rsidP="00EB4606"/>
    <w:tbl>
      <w:tblPr>
        <w:tblW w:w="0" w:type="auto"/>
        <w:tblLook w:val="01E0"/>
      </w:tblPr>
      <w:tblGrid>
        <w:gridCol w:w="6333"/>
      </w:tblGrid>
      <w:tr w:rsidR="00EB4606" w:rsidRPr="00134FAC" w:rsidTr="00EB4606">
        <w:tc>
          <w:tcPr>
            <w:tcW w:w="0" w:type="auto"/>
          </w:tcPr>
          <w:p w:rsidR="00EB4606" w:rsidRPr="00134FAC" w:rsidRDefault="00EB4606" w:rsidP="00EB4606">
            <w:pPr>
              <w:autoSpaceDE w:val="0"/>
              <w:autoSpaceDN w:val="0"/>
              <w:adjustRightInd w:val="0"/>
              <w:rPr>
                <w:iCs/>
              </w:rPr>
            </w:pPr>
            <w:r w:rsidRPr="00134FAC">
              <w:rPr>
                <w:iCs/>
              </w:rPr>
              <w:t>&lt;Paraksttiesīgās personas amata nosaukums, vārds un uzvārds&gt;</w:t>
            </w:r>
          </w:p>
        </w:tc>
      </w:tr>
      <w:tr w:rsidR="00EB4606" w:rsidRPr="00134FAC" w:rsidTr="00EB4606">
        <w:tc>
          <w:tcPr>
            <w:tcW w:w="0" w:type="auto"/>
          </w:tcPr>
          <w:p w:rsidR="00EB4606" w:rsidRPr="00134FAC" w:rsidRDefault="00EB4606" w:rsidP="00EB4606">
            <w:pPr>
              <w:pStyle w:val="Heading1"/>
              <w:spacing w:before="0" w:after="0"/>
              <w:rPr>
                <w:rFonts w:ascii="Times New Roman" w:hAnsi="Times New Roman"/>
                <w:b w:val="0"/>
                <w:sz w:val="24"/>
                <w:szCs w:val="24"/>
              </w:rPr>
            </w:pPr>
            <w:r w:rsidRPr="00134FAC">
              <w:rPr>
                <w:rFonts w:ascii="Times New Roman" w:hAnsi="Times New Roman"/>
                <w:b w:val="0"/>
                <w:sz w:val="24"/>
                <w:szCs w:val="24"/>
              </w:rPr>
              <w:t>&lt;Paraksttiesīgās personas paraksts&gt;</w:t>
            </w:r>
          </w:p>
        </w:tc>
      </w:tr>
    </w:tbl>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1B4F02" w:rsidRPr="00134FAC" w:rsidRDefault="001B4F02" w:rsidP="00453EE1">
      <w:pPr>
        <w:tabs>
          <w:tab w:val="left" w:pos="0"/>
        </w:tabs>
        <w:jc w:val="right"/>
      </w:pPr>
    </w:p>
    <w:p w:rsidR="00F2710C" w:rsidRPr="00134FAC" w:rsidRDefault="00F2710C" w:rsidP="00453EE1">
      <w:pPr>
        <w:tabs>
          <w:tab w:val="left" w:pos="0"/>
        </w:tabs>
        <w:jc w:val="right"/>
      </w:pPr>
    </w:p>
    <w:p w:rsidR="00F2710C" w:rsidRPr="00134FAC" w:rsidRDefault="00F2710C"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p w:rsidR="00B25954" w:rsidRPr="00134FAC" w:rsidRDefault="00B25954" w:rsidP="00453EE1">
      <w:pPr>
        <w:tabs>
          <w:tab w:val="left" w:pos="0"/>
        </w:tabs>
        <w:jc w:val="right"/>
      </w:pPr>
    </w:p>
    <w:bookmarkEnd w:id="13"/>
    <w:p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Nr.13</w:t>
      </w:r>
    </w:p>
    <w:p w:rsidR="003F32E2" w:rsidRDefault="003F32E2" w:rsidP="003F32E2">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F32E2" w:rsidRDefault="003F32E2" w:rsidP="003F32E2">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F32E2" w:rsidRPr="00134FAC" w:rsidRDefault="003F32E2" w:rsidP="003F32E2">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F32E2" w:rsidRPr="003A2C11" w:rsidRDefault="003F32E2" w:rsidP="003F32E2">
      <w:pPr>
        <w:tabs>
          <w:tab w:val="left" w:pos="0"/>
        </w:tabs>
        <w:jc w:val="right"/>
        <w:rPr>
          <w:sz w:val="20"/>
          <w:szCs w:val="20"/>
        </w:rPr>
      </w:pPr>
      <w:r w:rsidRPr="001363FA">
        <w:rPr>
          <w:sz w:val="20"/>
          <w:szCs w:val="20"/>
        </w:rPr>
        <w:t>nolikumam</w:t>
      </w:r>
    </w:p>
    <w:p w:rsidR="003947E7" w:rsidRPr="004A1480" w:rsidRDefault="003947E7" w:rsidP="003947E7">
      <w:pPr>
        <w:jc w:val="center"/>
        <w:rPr>
          <w:b/>
          <w:bCs/>
        </w:rPr>
      </w:pPr>
      <w:r w:rsidRPr="004A1480">
        <w:rPr>
          <w:b/>
          <w:bCs/>
        </w:rPr>
        <w:t>TEHNISKĀ SPECIFIKĀCIJA IEPIRKUMAM</w:t>
      </w:r>
    </w:p>
    <w:p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dūmgāzu kondensatoru un palīgiekārtām</w:t>
      </w:r>
      <w:r w:rsidRPr="00584909">
        <w:rPr>
          <w:b/>
        </w:rPr>
        <w:t>”</w:t>
      </w:r>
    </w:p>
    <w:p w:rsidR="00584909" w:rsidRPr="00584909" w:rsidRDefault="00584909" w:rsidP="00584909">
      <w:pPr>
        <w:autoSpaceDE w:val="0"/>
        <w:autoSpaceDN w:val="0"/>
        <w:adjustRightInd w:val="0"/>
        <w:jc w:val="center"/>
        <w:rPr>
          <w:b/>
        </w:rPr>
      </w:pPr>
    </w:p>
    <w:p w:rsidR="00584909" w:rsidRPr="00584909" w:rsidRDefault="00584909" w:rsidP="00584909">
      <w:pPr>
        <w:numPr>
          <w:ilvl w:val="0"/>
          <w:numId w:val="52"/>
        </w:numPr>
        <w:contextualSpacing/>
        <w:rPr>
          <w:b/>
          <w:lang w:eastAsia="en-US"/>
        </w:rPr>
      </w:pPr>
      <w:r w:rsidRPr="00584909">
        <w:rPr>
          <w:b/>
          <w:lang w:eastAsia="en-US"/>
        </w:rPr>
        <w:t>Vispārīgais raksturojums</w:t>
      </w:r>
    </w:p>
    <w:p w:rsidR="00584909" w:rsidRPr="00584909" w:rsidRDefault="00584909" w:rsidP="00584909">
      <w:pPr>
        <w:ind w:left="360" w:firstLine="360"/>
        <w:jc w:val="both"/>
        <w:rPr>
          <w:lang w:eastAsia="en-US"/>
        </w:rPr>
      </w:pPr>
      <w:r w:rsidRPr="00584909">
        <w:rPr>
          <w:lang w:eastAsia="en-US"/>
        </w:rPr>
        <w:t xml:space="preserve">SIA „Kuldīgas siltumtīkli” projekta ietvaros plāno veikt esošā biomasas (šķeldas) katlumājā dūmgāzu kondensatora ar palīgiekārtām (t.sk. elektrostatisko filtru, dūmsūkņiem, dūmkanāliem un citām iekārtām) uzstādīšanu, kura rezultātā paaugstināsies viena no diviem 5 MW katliem kopējā lietderība un samazināsies gaisa piesārņojošo vielu koncentrācija dūmgāzēs. </w:t>
      </w:r>
    </w:p>
    <w:p w:rsidR="00584909" w:rsidRPr="00584909" w:rsidRDefault="00584909" w:rsidP="00584909">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rsidR="00584909" w:rsidRPr="00584909" w:rsidRDefault="00584909" w:rsidP="00584909">
      <w:pPr>
        <w:ind w:left="786"/>
        <w:contextualSpacing/>
        <w:jc w:val="both"/>
        <w:rPr>
          <w:b/>
          <w:lang w:eastAsia="en-US"/>
        </w:rPr>
      </w:pPr>
    </w:p>
    <w:p w:rsidR="00584909" w:rsidRPr="00584909" w:rsidRDefault="00584909" w:rsidP="00584909">
      <w:pPr>
        <w:numPr>
          <w:ilvl w:val="0"/>
          <w:numId w:val="52"/>
        </w:numPr>
        <w:contextualSpacing/>
        <w:rPr>
          <w:b/>
          <w:lang w:eastAsia="en-US"/>
        </w:rPr>
      </w:pPr>
      <w:r w:rsidRPr="00584909">
        <w:rPr>
          <w:b/>
          <w:lang w:eastAsia="en-US"/>
        </w:rPr>
        <w:t>Pasūtījuma apjoms</w:t>
      </w:r>
    </w:p>
    <w:p w:rsidR="00584909" w:rsidRPr="00584909" w:rsidRDefault="00584909" w:rsidP="00584909">
      <w:pPr>
        <w:ind w:left="360" w:firstLine="360"/>
        <w:jc w:val="both"/>
        <w:rPr>
          <w:szCs w:val="20"/>
          <w:lang w:eastAsia="en-US"/>
        </w:rPr>
      </w:pPr>
      <w:r w:rsidRPr="00584909">
        <w:rPr>
          <w:szCs w:val="20"/>
          <w:lang w:eastAsia="en-US"/>
        </w:rPr>
        <w:t>Projekts ietver pilnīgi jauna inženiertehniski izstrādāta dūmgāzu kondensatora un saistošo tehnoloģisko iekārtu uzstādīšanu, t.sk. elektrostatiska filtra, pievienošanu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rsidR="00584909" w:rsidRPr="00584909" w:rsidRDefault="00584909" w:rsidP="00584909">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rsidR="00584909" w:rsidRPr="00584909" w:rsidRDefault="00584909" w:rsidP="00584909">
      <w:pPr>
        <w:numPr>
          <w:ilvl w:val="0"/>
          <w:numId w:val="53"/>
        </w:numPr>
        <w:jc w:val="both"/>
        <w:rPr>
          <w:szCs w:val="20"/>
          <w:lang w:eastAsia="en-US"/>
        </w:rPr>
      </w:pPr>
      <w:r w:rsidRPr="00584909">
        <w:rPr>
          <w:szCs w:val="20"/>
          <w:lang w:eastAsia="en-US"/>
        </w:rPr>
        <w:t xml:space="preserve">Jauna dūmgāzu kondensatora uzstādīšana aiz abiem 5 MW biomasas ūdenssildāmiem katliem un to multicikloniem. Dūmgāzu kondensatoram jāutilizē visa jebkura no abiem katliem uzstādītā nominālā jauda. </w:t>
      </w:r>
    </w:p>
    <w:p w:rsidR="00584909" w:rsidRPr="00584909" w:rsidRDefault="00584909" w:rsidP="00584909">
      <w:pPr>
        <w:numPr>
          <w:ilvl w:val="0"/>
          <w:numId w:val="53"/>
        </w:numPr>
        <w:jc w:val="both"/>
        <w:rPr>
          <w:szCs w:val="20"/>
          <w:lang w:eastAsia="en-US"/>
        </w:rPr>
      </w:pPr>
      <w:r w:rsidRPr="00584909">
        <w:rPr>
          <w:szCs w:val="20"/>
          <w:lang w:eastAsia="en-US"/>
        </w:rPr>
        <w:t xml:space="preserve">Jauna elektrostatiska filtra uzstādīšana aiz esošiem multicikloniem. Elektrostatiskam filtram jānodrošina cieto daļiņu attīrīšanas pakāpi jebkuram vienam no abiem 5 MW katliem no  sākotnējiem 180 mg/m3 līdz 30 mg/m3. </w:t>
      </w:r>
    </w:p>
    <w:p w:rsidR="00584909" w:rsidRPr="00584909" w:rsidRDefault="00584909" w:rsidP="00584909">
      <w:pPr>
        <w:numPr>
          <w:ilvl w:val="0"/>
          <w:numId w:val="53"/>
        </w:numPr>
        <w:jc w:val="both"/>
        <w:rPr>
          <w:szCs w:val="20"/>
          <w:lang w:eastAsia="en-US"/>
        </w:rPr>
      </w:pPr>
      <w:r w:rsidRPr="00584909">
        <w:rPr>
          <w:szCs w:val="20"/>
          <w:lang w:eastAsia="en-US"/>
        </w:rPr>
        <w:t>Esošo konstrukciju rekonstrukciju (ja tas nepieciešams), tādu kā maģistrālie cauruļvadi, dūmejas, apkalpošanas platformas un citas šeit neuzskaitītās konstrukcijas.</w:t>
      </w:r>
    </w:p>
    <w:p w:rsidR="00584909" w:rsidRPr="00584909" w:rsidRDefault="00584909" w:rsidP="00584909">
      <w:pPr>
        <w:numPr>
          <w:ilvl w:val="0"/>
          <w:numId w:val="53"/>
        </w:numPr>
        <w:jc w:val="both"/>
        <w:rPr>
          <w:szCs w:val="20"/>
          <w:lang w:eastAsia="en-US"/>
        </w:rPr>
      </w:pPr>
      <w:r w:rsidRPr="00584909">
        <w:rPr>
          <w:szCs w:val="20"/>
          <w:lang w:eastAsia="en-US"/>
        </w:rPr>
        <w:t>Uz dūmgāzu kondensatoru attiecināmo siltumtīklu cirkulācijas sūkņu uzstādīšana un to pieslēgšana ar mērķi nodrošināt kopējo darbību ar jebkuru vienu no diviem 5 MW biomasas ūdenssildāmiem katliem</w:t>
      </w:r>
    </w:p>
    <w:p w:rsidR="00584909" w:rsidRPr="00B81181" w:rsidRDefault="00584909" w:rsidP="00584909">
      <w:pPr>
        <w:numPr>
          <w:ilvl w:val="0"/>
          <w:numId w:val="53"/>
        </w:numPr>
        <w:jc w:val="both"/>
        <w:rPr>
          <w:color w:val="FF0000"/>
          <w:szCs w:val="20"/>
          <w:lang w:eastAsia="en-US"/>
        </w:rPr>
      </w:pPr>
      <w:r w:rsidRPr="00B81181">
        <w:rPr>
          <w:szCs w:val="20"/>
          <w:lang w:eastAsia="en-US"/>
        </w:rPr>
        <w:t>Uz dūmgāzu kondensatoru attiecināmo dūmsūcēju, ventilatoru uzstādīšana, tai skaitā esošo abu AK-5000S dūmsūkņu nomaiņa.</w:t>
      </w:r>
    </w:p>
    <w:p w:rsidR="00584909" w:rsidRPr="00584909" w:rsidRDefault="00584909" w:rsidP="00584909">
      <w:pPr>
        <w:numPr>
          <w:ilvl w:val="0"/>
          <w:numId w:val="53"/>
        </w:numPr>
        <w:jc w:val="both"/>
        <w:rPr>
          <w:szCs w:val="20"/>
          <w:lang w:eastAsia="en-US"/>
        </w:rPr>
      </w:pPr>
      <w:r w:rsidRPr="00584909">
        <w:rPr>
          <w:szCs w:val="20"/>
          <w:lang w:eastAsia="en-US"/>
        </w:rPr>
        <w:t>Saražotā siltuma, uzskaites ierīcēm un to uzstādīšanas procesam jābūt testētām un apstiprinātām saskaņā ar atbilstošo LR normatīvajiem aktiem. Dūmgāzu kondensatoru jāaprīko ar atsevišķu komercuzskaites siltumenerģijas skaitītāju.</w:t>
      </w:r>
    </w:p>
    <w:p w:rsidR="00584909" w:rsidRPr="00584909" w:rsidRDefault="00584909" w:rsidP="00584909">
      <w:pPr>
        <w:numPr>
          <w:ilvl w:val="0"/>
          <w:numId w:val="53"/>
        </w:numPr>
        <w:jc w:val="both"/>
        <w:rPr>
          <w:szCs w:val="20"/>
          <w:lang w:eastAsia="en-US"/>
        </w:rPr>
      </w:pPr>
      <w:r w:rsidRPr="00584909">
        <w:rPr>
          <w:szCs w:val="20"/>
          <w:lang w:eastAsia="en-US"/>
        </w:rPr>
        <w:t>Elektrosadales sistēma.</w:t>
      </w:r>
    </w:p>
    <w:p w:rsidR="00584909" w:rsidRPr="00584909" w:rsidRDefault="00584909" w:rsidP="00584909">
      <w:pPr>
        <w:numPr>
          <w:ilvl w:val="0"/>
          <w:numId w:val="53"/>
        </w:numPr>
        <w:jc w:val="both"/>
        <w:rPr>
          <w:szCs w:val="20"/>
          <w:lang w:eastAsia="en-US"/>
        </w:rPr>
      </w:pPr>
      <w:r w:rsidRPr="00584909">
        <w:rPr>
          <w:szCs w:val="20"/>
          <w:lang w:eastAsia="en-US"/>
        </w:rPr>
        <w:t>Visa veida drošības un informatīvo zīmju uzstādīšana.</w:t>
      </w:r>
    </w:p>
    <w:p w:rsidR="00584909" w:rsidRPr="00584909" w:rsidRDefault="00584909" w:rsidP="00584909">
      <w:pPr>
        <w:numPr>
          <w:ilvl w:val="0"/>
          <w:numId w:val="53"/>
        </w:numPr>
        <w:jc w:val="both"/>
        <w:rPr>
          <w:szCs w:val="20"/>
          <w:lang w:eastAsia="en-US"/>
        </w:rPr>
      </w:pPr>
      <w:r w:rsidRPr="00584909">
        <w:rPr>
          <w:szCs w:val="20"/>
          <w:lang w:eastAsia="en-US"/>
        </w:rPr>
        <w:lastRenderedPageBreak/>
        <w:t>Visa veida nepieciešamo elektrokabeļu un cauruļu savienojumi starp kondensatoru un tā palīgierīcēm.</w:t>
      </w:r>
    </w:p>
    <w:p w:rsidR="00584909" w:rsidRPr="00584909" w:rsidRDefault="00584909" w:rsidP="00584909">
      <w:pPr>
        <w:numPr>
          <w:ilvl w:val="0"/>
          <w:numId w:val="53"/>
        </w:numPr>
        <w:jc w:val="both"/>
        <w:rPr>
          <w:szCs w:val="20"/>
          <w:lang w:eastAsia="en-US"/>
        </w:rPr>
      </w:pPr>
      <w:r w:rsidRPr="00584909">
        <w:rPr>
          <w:szCs w:val="20"/>
          <w:lang w:eastAsia="en-US"/>
        </w:rPr>
        <w:t>Kondensatora un elektrostatiska filtra vadības vizualizācijas sistēma.</w:t>
      </w:r>
    </w:p>
    <w:p w:rsidR="00584909" w:rsidRPr="00584909" w:rsidRDefault="00584909" w:rsidP="00584909">
      <w:pPr>
        <w:numPr>
          <w:ilvl w:val="0"/>
          <w:numId w:val="53"/>
        </w:numPr>
        <w:jc w:val="both"/>
        <w:rPr>
          <w:szCs w:val="20"/>
          <w:lang w:eastAsia="en-US"/>
        </w:rPr>
      </w:pPr>
      <w:r w:rsidRPr="00584909">
        <w:rPr>
          <w:szCs w:val="20"/>
          <w:lang w:eastAsia="en-US"/>
        </w:rPr>
        <w:t>Gan lokāla, gan attālināta kondensatora vadības sistēma, kas nodrošina iespēju kontrolēt saņemtos un nosūtītos signālus kā arī analizēt operatīvos parametrus. Vadības sistēmai jābūt nodrošinātai esošās operatoru telpās katlumājā Lapegļu ielā 8, Kuldīgā. Jauns SCADA dators operatoru telpā jaunajām iekārtām. Datu arhivēšana, pārlūkošana grafiskā veidā.</w:t>
      </w:r>
    </w:p>
    <w:p w:rsidR="00584909" w:rsidRPr="00584909" w:rsidRDefault="00584909" w:rsidP="00584909">
      <w:pPr>
        <w:numPr>
          <w:ilvl w:val="0"/>
          <w:numId w:val="53"/>
        </w:numPr>
        <w:jc w:val="both"/>
        <w:rPr>
          <w:szCs w:val="20"/>
          <w:lang w:eastAsia="en-US"/>
        </w:rPr>
      </w:pPr>
      <w:r w:rsidRPr="00584909">
        <w:rPr>
          <w:szCs w:val="20"/>
          <w:lang w:eastAsia="en-US"/>
        </w:rPr>
        <w:t>Kabeļu teknes, kabeļi, visas nepieciešamās lauka aprīkojuma kārbas, drošības slēdži un citas komponentes, ieskaitot to uzstādīšanu.</w:t>
      </w:r>
    </w:p>
    <w:p w:rsidR="00584909" w:rsidRPr="00584909" w:rsidRDefault="00584909" w:rsidP="00584909">
      <w:pPr>
        <w:numPr>
          <w:ilvl w:val="0"/>
          <w:numId w:val="53"/>
        </w:numPr>
        <w:jc w:val="both"/>
        <w:rPr>
          <w:szCs w:val="20"/>
          <w:lang w:eastAsia="en-US"/>
        </w:rPr>
      </w:pPr>
      <w:r w:rsidRPr="00584909">
        <w:rPr>
          <w:szCs w:val="20"/>
          <w:lang w:eastAsia="en-US"/>
        </w:rPr>
        <w:t>Visi pārējie materiāli un darbi, kas nepieciešami funkcionējošas elektrosistēmas izveidei.</w:t>
      </w:r>
    </w:p>
    <w:p w:rsidR="00584909" w:rsidRPr="00584909" w:rsidRDefault="00584909" w:rsidP="00584909">
      <w:pPr>
        <w:numPr>
          <w:ilvl w:val="0"/>
          <w:numId w:val="53"/>
        </w:numPr>
        <w:jc w:val="both"/>
        <w:rPr>
          <w:szCs w:val="20"/>
          <w:lang w:eastAsia="en-US"/>
        </w:rPr>
      </w:pPr>
      <w:r w:rsidRPr="00584909">
        <w:rPr>
          <w:szCs w:val="20"/>
          <w:lang w:eastAsia="en-US"/>
        </w:rPr>
        <w:t>Pilns dūmgāzu kondensatora un elektrostatiska filtra kontrolmēraparātu un vadības aprīkojums.</w:t>
      </w:r>
    </w:p>
    <w:p w:rsidR="00584909" w:rsidRPr="00584909" w:rsidRDefault="00584909" w:rsidP="00584909">
      <w:pPr>
        <w:numPr>
          <w:ilvl w:val="0"/>
          <w:numId w:val="53"/>
        </w:numPr>
        <w:jc w:val="both"/>
        <w:rPr>
          <w:szCs w:val="20"/>
          <w:lang w:eastAsia="en-US"/>
        </w:rPr>
      </w:pPr>
      <w:r w:rsidRPr="00584909">
        <w:rPr>
          <w:szCs w:val="20"/>
          <w:lang w:eastAsia="en-US"/>
        </w:rPr>
        <w:t>Nodrošināt dūmgāzu analīžu ņemšanas vietas pirms un pēc elektrostatiska filtra atbilstoši tehniskajiem normatīviem uz to izvietojumu.</w:t>
      </w:r>
    </w:p>
    <w:p w:rsidR="00584909" w:rsidRPr="00584909" w:rsidRDefault="00584909" w:rsidP="00584909">
      <w:pPr>
        <w:numPr>
          <w:ilvl w:val="0"/>
          <w:numId w:val="53"/>
        </w:numPr>
        <w:jc w:val="both"/>
        <w:rPr>
          <w:szCs w:val="20"/>
          <w:lang w:eastAsia="en-US"/>
        </w:rPr>
      </w:pPr>
      <w:r w:rsidRPr="00584909">
        <w:rPr>
          <w:szCs w:val="20"/>
          <w:lang w:eastAsia="en-US"/>
        </w:rPr>
        <w:t>Kondensāta neitralizēšanas aprīkojums (Attīra kondensāta ūdeni pirms tā ievadīšanas kanalizācijā). Kondensāta attīrīšanas kvalitāte jānodrošina saskaņā ar LR normatīvajiem aktiem un tehnisko noteikumu prasībām. Paredzēt novadāmā kondensāta daudzuma skaitītāju komercnorēķiniem ar kanalizācijas sistēmas operatoru.</w:t>
      </w:r>
    </w:p>
    <w:p w:rsidR="00584909" w:rsidRPr="00584909" w:rsidRDefault="00584909" w:rsidP="00584909">
      <w:pPr>
        <w:numPr>
          <w:ilvl w:val="0"/>
          <w:numId w:val="53"/>
        </w:numPr>
        <w:jc w:val="both"/>
        <w:rPr>
          <w:szCs w:val="20"/>
          <w:lang w:eastAsia="en-US"/>
        </w:rPr>
      </w:pPr>
    </w:p>
    <w:p w:rsidR="00584909" w:rsidRPr="00584909" w:rsidRDefault="00584909" w:rsidP="00584909">
      <w:pPr>
        <w:numPr>
          <w:ilvl w:val="0"/>
          <w:numId w:val="53"/>
        </w:numPr>
        <w:jc w:val="both"/>
        <w:rPr>
          <w:szCs w:val="20"/>
          <w:lang w:eastAsia="en-US"/>
        </w:rPr>
      </w:pPr>
      <w:r w:rsidRPr="00584909">
        <w:rPr>
          <w:szCs w:val="20"/>
          <w:lang w:eastAsia="en-US"/>
        </w:rPr>
        <w:t>Avārijas dūmu trakta apvadlīnija gadījumiem, kad kondensatora un elektrofiltra remontdarbu vai avārijas situācijas dēļ nepieciešama dūmu novadīšana tieši dūmenī apejot elektrofiltru un kondensatoru.</w:t>
      </w:r>
    </w:p>
    <w:p w:rsidR="00584909" w:rsidRPr="00584909" w:rsidRDefault="00584909" w:rsidP="00584909">
      <w:pPr>
        <w:numPr>
          <w:ilvl w:val="0"/>
          <w:numId w:val="53"/>
        </w:numPr>
        <w:jc w:val="both"/>
        <w:rPr>
          <w:szCs w:val="20"/>
          <w:lang w:eastAsia="en-US"/>
        </w:rPr>
      </w:pPr>
      <w:r w:rsidRPr="00584909">
        <w:rPr>
          <w:szCs w:val="20"/>
          <w:lang w:eastAsia="en-US"/>
        </w:rPr>
        <w:t>Zemējums un zibens aizsardzība.</w:t>
      </w:r>
    </w:p>
    <w:p w:rsidR="00584909" w:rsidRPr="00584909" w:rsidRDefault="00584909" w:rsidP="00584909">
      <w:pPr>
        <w:numPr>
          <w:ilvl w:val="0"/>
          <w:numId w:val="53"/>
        </w:numPr>
        <w:jc w:val="both"/>
        <w:rPr>
          <w:szCs w:val="20"/>
          <w:lang w:eastAsia="en-US"/>
        </w:rPr>
      </w:pPr>
      <w:r w:rsidRPr="00584909">
        <w:rPr>
          <w:szCs w:val="20"/>
          <w:lang w:eastAsia="en-US"/>
        </w:rPr>
        <w:t>Dokumentācija ar satura rādītajiem latviešu valodā.</w:t>
      </w:r>
    </w:p>
    <w:p w:rsidR="00584909" w:rsidRPr="00584909" w:rsidRDefault="00584909" w:rsidP="00584909">
      <w:pPr>
        <w:numPr>
          <w:ilvl w:val="0"/>
          <w:numId w:val="53"/>
        </w:numPr>
        <w:jc w:val="both"/>
        <w:rPr>
          <w:szCs w:val="20"/>
          <w:lang w:eastAsia="en-US"/>
        </w:rPr>
      </w:pPr>
      <w:r w:rsidRPr="00584909">
        <w:rPr>
          <w:szCs w:val="20"/>
          <w:lang w:eastAsia="en-US"/>
        </w:rPr>
        <w:t>Iekārtu instalācijas rasējumi (darba rasējumi), tai skaitā elektroniski.</w:t>
      </w:r>
    </w:p>
    <w:p w:rsidR="00584909" w:rsidRPr="00584909" w:rsidRDefault="00584909" w:rsidP="00584909">
      <w:pPr>
        <w:numPr>
          <w:ilvl w:val="0"/>
          <w:numId w:val="53"/>
        </w:numPr>
        <w:jc w:val="both"/>
        <w:rPr>
          <w:szCs w:val="20"/>
          <w:lang w:eastAsia="en-US"/>
        </w:rPr>
      </w:pPr>
      <w:r w:rsidRPr="00584909">
        <w:rPr>
          <w:szCs w:val="20"/>
          <w:lang w:eastAsia="en-US"/>
        </w:rPr>
        <w:t>Kondensatora ekspluatācijai nepieciešamie speciālie instrumenti.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un būves, kas šajā sarakstā nav norādītas, bet ir nepieciešamas, lai nodrošinātu projekta sekmīgu realizāciju.</w:t>
      </w:r>
    </w:p>
    <w:p w:rsidR="00584909" w:rsidRPr="00584909" w:rsidRDefault="00584909" w:rsidP="00584909">
      <w:pPr>
        <w:tabs>
          <w:tab w:val="left" w:pos="6840"/>
        </w:tabs>
        <w:jc w:val="both"/>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p>
    <w:p w:rsidR="00584909" w:rsidRPr="00584909" w:rsidRDefault="00584909" w:rsidP="00584909">
      <w:pPr>
        <w:numPr>
          <w:ilvl w:val="0"/>
          <w:numId w:val="54"/>
        </w:numPr>
        <w:jc w:val="both"/>
        <w:rPr>
          <w:szCs w:val="20"/>
          <w:lang w:eastAsia="en-US"/>
        </w:rPr>
      </w:pPr>
      <w:r w:rsidRPr="00584909">
        <w:rPr>
          <w:szCs w:val="20"/>
          <w:lang w:eastAsia="en-US"/>
        </w:rPr>
        <w:t>Iekārtu izvietojuma noteikšana dabā.</w:t>
      </w:r>
    </w:p>
    <w:p w:rsidR="00584909" w:rsidRPr="00584909" w:rsidRDefault="00584909" w:rsidP="00584909">
      <w:pPr>
        <w:numPr>
          <w:ilvl w:val="0"/>
          <w:numId w:val="54"/>
        </w:numPr>
        <w:jc w:val="both"/>
        <w:rPr>
          <w:szCs w:val="20"/>
          <w:lang w:eastAsia="en-US"/>
        </w:rPr>
      </w:pPr>
      <w:r w:rsidRPr="00584909">
        <w:rPr>
          <w:szCs w:val="20"/>
          <w:lang w:eastAsia="en-US"/>
        </w:rPr>
        <w:t>Vispārēja grunts sagatavošana un zemes darbi.</w:t>
      </w:r>
    </w:p>
    <w:p w:rsidR="00584909" w:rsidRPr="00584909" w:rsidRDefault="00584909" w:rsidP="00584909">
      <w:pPr>
        <w:numPr>
          <w:ilvl w:val="0"/>
          <w:numId w:val="54"/>
        </w:numPr>
        <w:jc w:val="both"/>
        <w:rPr>
          <w:szCs w:val="20"/>
          <w:lang w:eastAsia="en-US"/>
        </w:rPr>
      </w:pPr>
      <w:r w:rsidRPr="00584909">
        <w:rPr>
          <w:szCs w:val="20"/>
          <w:lang w:eastAsia="en-US"/>
        </w:rPr>
        <w:t>Pagaidu būvlaukuma apkalpošanas nodrošināšana.</w:t>
      </w:r>
    </w:p>
    <w:p w:rsidR="00584909" w:rsidRPr="00584909" w:rsidRDefault="00584909" w:rsidP="00584909">
      <w:pPr>
        <w:numPr>
          <w:ilvl w:val="0"/>
          <w:numId w:val="54"/>
        </w:numPr>
        <w:jc w:val="both"/>
        <w:rPr>
          <w:szCs w:val="20"/>
          <w:lang w:eastAsia="en-US"/>
        </w:rPr>
      </w:pPr>
      <w:r w:rsidRPr="00584909">
        <w:rPr>
          <w:szCs w:val="20"/>
          <w:lang w:eastAsia="en-US"/>
        </w:rPr>
        <w:t>Pretendenta pagaidu darba telpas un to izkārtojums.</w:t>
      </w:r>
    </w:p>
    <w:p w:rsidR="00584909" w:rsidRPr="00584909" w:rsidRDefault="00584909" w:rsidP="00584909">
      <w:pPr>
        <w:numPr>
          <w:ilvl w:val="0"/>
          <w:numId w:val="54"/>
        </w:numPr>
        <w:jc w:val="both"/>
        <w:rPr>
          <w:szCs w:val="20"/>
          <w:lang w:eastAsia="en-US"/>
        </w:rPr>
      </w:pPr>
      <w:r w:rsidRPr="00584909">
        <w:rPr>
          <w:szCs w:val="20"/>
          <w:lang w:eastAsia="en-US"/>
        </w:rPr>
        <w:t>Esošo komunikāciju pārvietošana, ja tās traucē jaunajai būvniecībai.</w:t>
      </w:r>
    </w:p>
    <w:p w:rsidR="00584909" w:rsidRPr="00584909" w:rsidRDefault="00584909" w:rsidP="00584909">
      <w:pPr>
        <w:numPr>
          <w:ilvl w:val="0"/>
          <w:numId w:val="54"/>
        </w:numPr>
        <w:jc w:val="both"/>
        <w:rPr>
          <w:szCs w:val="20"/>
          <w:lang w:eastAsia="en-US"/>
        </w:rPr>
      </w:pPr>
      <w:r w:rsidRPr="00584909">
        <w:rPr>
          <w:szCs w:val="20"/>
          <w:lang w:eastAsia="en-US"/>
        </w:rPr>
        <w:t>Esošo iekārtu un sistēmu pārvietošana (ja tāda nepieciešama).</w:t>
      </w:r>
    </w:p>
    <w:p w:rsidR="00584909" w:rsidRPr="00584909" w:rsidRDefault="00584909" w:rsidP="00584909">
      <w:pPr>
        <w:numPr>
          <w:ilvl w:val="0"/>
          <w:numId w:val="54"/>
        </w:numPr>
        <w:jc w:val="both"/>
        <w:rPr>
          <w:szCs w:val="20"/>
          <w:lang w:eastAsia="en-US"/>
        </w:rPr>
      </w:pPr>
      <w:r w:rsidRPr="00584909">
        <w:rPr>
          <w:szCs w:val="20"/>
          <w:lang w:eastAsia="en-US"/>
        </w:rPr>
        <w:t>Iekārtu pamati.</w:t>
      </w:r>
    </w:p>
    <w:p w:rsidR="00584909" w:rsidRPr="00584909" w:rsidRDefault="00584909" w:rsidP="00584909">
      <w:pPr>
        <w:numPr>
          <w:ilvl w:val="0"/>
          <w:numId w:val="54"/>
        </w:numPr>
        <w:jc w:val="both"/>
        <w:rPr>
          <w:szCs w:val="20"/>
          <w:lang w:eastAsia="en-US"/>
        </w:rPr>
      </w:pPr>
      <w:r w:rsidRPr="00584909">
        <w:rPr>
          <w:szCs w:val="20"/>
          <w:lang w:eastAsia="en-US"/>
        </w:rPr>
        <w:t>Balsti, kanāli un tranšejas kabeļiem.</w:t>
      </w:r>
    </w:p>
    <w:p w:rsidR="00584909" w:rsidRPr="00584909" w:rsidRDefault="00584909" w:rsidP="00584909">
      <w:pPr>
        <w:numPr>
          <w:ilvl w:val="0"/>
          <w:numId w:val="54"/>
        </w:numPr>
        <w:jc w:val="both"/>
        <w:rPr>
          <w:szCs w:val="20"/>
          <w:lang w:eastAsia="en-US"/>
        </w:rPr>
      </w:pPr>
      <w:r w:rsidRPr="00584909">
        <w:rPr>
          <w:szCs w:val="20"/>
          <w:lang w:eastAsia="en-US"/>
        </w:rPr>
        <w:t>Cauruļu balsti.</w:t>
      </w:r>
    </w:p>
    <w:p w:rsidR="00584909" w:rsidRPr="00584909" w:rsidRDefault="00584909" w:rsidP="00584909">
      <w:pPr>
        <w:numPr>
          <w:ilvl w:val="0"/>
          <w:numId w:val="54"/>
        </w:numPr>
        <w:jc w:val="both"/>
        <w:rPr>
          <w:szCs w:val="20"/>
          <w:lang w:eastAsia="en-US"/>
        </w:rPr>
      </w:pPr>
      <w:r w:rsidRPr="00584909">
        <w:rPr>
          <w:szCs w:val="20"/>
          <w:lang w:eastAsia="en-US"/>
        </w:rPr>
        <w:t>Ūdens un kanalizācijas sistēma.</w:t>
      </w:r>
    </w:p>
    <w:p w:rsidR="00584909" w:rsidRPr="00584909" w:rsidRDefault="00584909" w:rsidP="00584909">
      <w:pPr>
        <w:numPr>
          <w:ilvl w:val="0"/>
          <w:numId w:val="54"/>
        </w:numPr>
        <w:jc w:val="both"/>
        <w:rPr>
          <w:szCs w:val="20"/>
          <w:lang w:eastAsia="en-US"/>
        </w:rPr>
      </w:pPr>
      <w:r w:rsidRPr="00584909">
        <w:rPr>
          <w:szCs w:val="20"/>
          <w:lang w:eastAsia="en-US"/>
        </w:rPr>
        <w:t>Komunikāciju pieslēgumu izbūvi, nepieciešamo pazemes komunikāciju pārbūvi.</w:t>
      </w:r>
    </w:p>
    <w:p w:rsidR="00584909" w:rsidRPr="00584909" w:rsidRDefault="00584909" w:rsidP="00584909">
      <w:pPr>
        <w:ind w:left="720"/>
        <w:jc w:val="both"/>
        <w:rPr>
          <w:szCs w:val="20"/>
          <w:lang w:eastAsia="en-US"/>
        </w:rPr>
      </w:pPr>
    </w:p>
    <w:p w:rsidR="00584909" w:rsidRPr="00584909" w:rsidRDefault="00584909" w:rsidP="00584909">
      <w:pPr>
        <w:jc w:val="both"/>
        <w:rPr>
          <w:b/>
          <w:szCs w:val="20"/>
          <w:lang w:eastAsia="en-US"/>
        </w:rPr>
      </w:pPr>
      <w:r w:rsidRPr="00584909">
        <w:rPr>
          <w:b/>
          <w:szCs w:val="20"/>
          <w:lang w:eastAsia="en-US"/>
        </w:rPr>
        <w:t xml:space="preserve">Pasūtījuma apjoms ietver: </w:t>
      </w:r>
    </w:p>
    <w:p w:rsidR="00584909" w:rsidRPr="00584909" w:rsidRDefault="00584909" w:rsidP="00584909">
      <w:pPr>
        <w:jc w:val="both"/>
        <w:rPr>
          <w:szCs w:val="20"/>
          <w:lang w:eastAsia="en-US"/>
        </w:rPr>
      </w:pPr>
    </w:p>
    <w:p w:rsidR="00584909" w:rsidRPr="00584909" w:rsidRDefault="00584909" w:rsidP="00584909">
      <w:pPr>
        <w:numPr>
          <w:ilvl w:val="0"/>
          <w:numId w:val="55"/>
        </w:numPr>
        <w:jc w:val="both"/>
        <w:rPr>
          <w:szCs w:val="20"/>
          <w:lang w:eastAsia="en-US"/>
        </w:rPr>
      </w:pPr>
      <w:r w:rsidRPr="00584909">
        <w:rPr>
          <w:b/>
          <w:szCs w:val="20"/>
          <w:lang w:eastAsia="en-US"/>
        </w:rPr>
        <w:t>Sagatavošanās darbus</w:t>
      </w:r>
      <w:r w:rsidRPr="00584909">
        <w:rPr>
          <w:szCs w:val="20"/>
          <w:lang w:eastAsia="en-US"/>
        </w:rPr>
        <w:t xml:space="preserve">, ja tādi ir nepieciešami papildus apjomam, kurus uz līguma noslēgšanas brīdi </w:t>
      </w:r>
      <w:r w:rsidRPr="00584909">
        <w:rPr>
          <w:lang w:eastAsia="en-US"/>
        </w:rPr>
        <w:t>Pasūtītājs</w:t>
      </w:r>
      <w:r w:rsidRPr="00584909">
        <w:rPr>
          <w:szCs w:val="20"/>
          <w:lang w:eastAsia="en-US"/>
        </w:rPr>
        <w:t xml:space="preserve"> nodod Pretendentam.</w:t>
      </w:r>
    </w:p>
    <w:p w:rsidR="00584909" w:rsidRPr="00584909" w:rsidRDefault="00584909" w:rsidP="00584909">
      <w:pPr>
        <w:numPr>
          <w:ilvl w:val="0"/>
          <w:numId w:val="55"/>
        </w:numPr>
        <w:jc w:val="both"/>
        <w:rPr>
          <w:szCs w:val="20"/>
          <w:lang w:eastAsia="en-US"/>
        </w:rPr>
      </w:pPr>
      <w:r w:rsidRPr="00584909">
        <w:rPr>
          <w:b/>
          <w:szCs w:val="20"/>
          <w:lang w:eastAsia="en-US"/>
        </w:rPr>
        <w:t>Būvprojektēšanu</w:t>
      </w:r>
      <w:r w:rsidRPr="00584909">
        <w:rPr>
          <w:szCs w:val="20"/>
          <w:lang w:eastAsia="en-US"/>
        </w:rPr>
        <w:t>, būvprojekta izstrādāšanu, būvprojekta saskaņošanu un atzīmes par projektēšanas nosacījumu izpildi saņemšana.</w:t>
      </w:r>
    </w:p>
    <w:p w:rsidR="00584909" w:rsidRPr="00584909" w:rsidRDefault="00584909" w:rsidP="00584909">
      <w:pPr>
        <w:numPr>
          <w:ilvl w:val="0"/>
          <w:numId w:val="55"/>
        </w:numPr>
        <w:jc w:val="both"/>
        <w:rPr>
          <w:szCs w:val="20"/>
          <w:lang w:eastAsia="en-US"/>
        </w:rPr>
      </w:pPr>
      <w:r w:rsidRPr="00584909">
        <w:rPr>
          <w:b/>
          <w:szCs w:val="20"/>
          <w:lang w:eastAsia="en-US"/>
        </w:rPr>
        <w:t>Autoruzraudzību</w:t>
      </w:r>
    </w:p>
    <w:p w:rsidR="00584909" w:rsidRPr="00584909" w:rsidRDefault="00584909" w:rsidP="00584909">
      <w:pPr>
        <w:numPr>
          <w:ilvl w:val="0"/>
          <w:numId w:val="55"/>
        </w:numPr>
        <w:jc w:val="both"/>
        <w:rPr>
          <w:szCs w:val="20"/>
          <w:lang w:eastAsia="en-US"/>
        </w:rPr>
      </w:pPr>
      <w:r w:rsidRPr="00584909">
        <w:rPr>
          <w:b/>
          <w:szCs w:val="20"/>
          <w:lang w:eastAsia="en-US"/>
        </w:rPr>
        <w:t xml:space="preserve">Iekārtu projektēšanu, ražošanu un piegādi </w:t>
      </w:r>
    </w:p>
    <w:p w:rsidR="00584909" w:rsidRPr="00584909" w:rsidRDefault="00584909" w:rsidP="00584909">
      <w:pPr>
        <w:numPr>
          <w:ilvl w:val="0"/>
          <w:numId w:val="55"/>
        </w:numPr>
        <w:jc w:val="both"/>
        <w:rPr>
          <w:szCs w:val="20"/>
          <w:lang w:eastAsia="en-US"/>
        </w:rPr>
      </w:pPr>
      <w:r w:rsidRPr="00584909">
        <w:rPr>
          <w:b/>
          <w:szCs w:val="20"/>
          <w:lang w:eastAsia="en-US"/>
        </w:rPr>
        <w:t>Iekārtu montāžu</w:t>
      </w:r>
    </w:p>
    <w:p w:rsidR="00584909" w:rsidRPr="00584909" w:rsidRDefault="00584909" w:rsidP="00584909">
      <w:pPr>
        <w:numPr>
          <w:ilvl w:val="0"/>
          <w:numId w:val="55"/>
        </w:numPr>
        <w:jc w:val="both"/>
        <w:rPr>
          <w:szCs w:val="20"/>
          <w:lang w:eastAsia="en-US"/>
        </w:rPr>
      </w:pPr>
      <w:r w:rsidRPr="00584909">
        <w:rPr>
          <w:b/>
          <w:szCs w:val="20"/>
          <w:lang w:eastAsia="en-US"/>
        </w:rPr>
        <w:lastRenderedPageBreak/>
        <w:t>Ieregulēšanas darbus</w:t>
      </w:r>
    </w:p>
    <w:p w:rsidR="00584909" w:rsidRPr="00584909" w:rsidRDefault="00584909" w:rsidP="00584909">
      <w:pPr>
        <w:numPr>
          <w:ilvl w:val="0"/>
          <w:numId w:val="55"/>
        </w:numPr>
        <w:jc w:val="both"/>
        <w:rPr>
          <w:szCs w:val="20"/>
          <w:lang w:eastAsia="en-US"/>
        </w:rPr>
      </w:pPr>
      <w:r w:rsidRPr="00584909">
        <w:rPr>
          <w:b/>
          <w:szCs w:val="20"/>
          <w:lang w:eastAsia="en-US"/>
        </w:rPr>
        <w:t>Aukstos un karstos testus</w:t>
      </w:r>
    </w:p>
    <w:p w:rsidR="00584909" w:rsidRPr="00584909" w:rsidRDefault="00584909" w:rsidP="00584909">
      <w:pPr>
        <w:numPr>
          <w:ilvl w:val="0"/>
          <w:numId w:val="55"/>
        </w:numPr>
        <w:jc w:val="both"/>
        <w:rPr>
          <w:szCs w:val="20"/>
          <w:lang w:eastAsia="en-US"/>
        </w:rPr>
      </w:pPr>
      <w:r w:rsidRPr="00584909">
        <w:rPr>
          <w:b/>
          <w:szCs w:val="20"/>
          <w:lang w:eastAsia="en-US"/>
        </w:rPr>
        <w:t xml:space="preserve">Darbības izmēģinājumus un efektivitātes pārbaudi </w:t>
      </w:r>
    </w:p>
    <w:p w:rsidR="00584909" w:rsidRPr="00584909" w:rsidRDefault="00584909" w:rsidP="00584909">
      <w:pPr>
        <w:numPr>
          <w:ilvl w:val="0"/>
          <w:numId w:val="55"/>
        </w:numPr>
        <w:jc w:val="both"/>
        <w:rPr>
          <w:szCs w:val="20"/>
          <w:lang w:eastAsia="en-US"/>
        </w:rPr>
      </w:pPr>
      <w:r w:rsidRPr="00584909">
        <w:rPr>
          <w:b/>
          <w:szCs w:val="20"/>
          <w:lang w:eastAsia="en-US"/>
        </w:rPr>
        <w:t>Defektācija pirms nodošanas ekspluatācijā</w:t>
      </w:r>
    </w:p>
    <w:p w:rsidR="00584909" w:rsidRPr="00584909" w:rsidRDefault="00584909" w:rsidP="00584909">
      <w:pPr>
        <w:numPr>
          <w:ilvl w:val="0"/>
          <w:numId w:val="55"/>
        </w:numPr>
        <w:jc w:val="both"/>
        <w:rPr>
          <w:szCs w:val="20"/>
          <w:lang w:eastAsia="en-US"/>
        </w:rPr>
      </w:pPr>
      <w:r w:rsidRPr="00584909">
        <w:rPr>
          <w:b/>
          <w:szCs w:val="20"/>
          <w:lang w:eastAsia="en-US"/>
        </w:rPr>
        <w:t>Objekta būvniecību</w:t>
      </w:r>
      <w:r w:rsidRPr="00584909">
        <w:rPr>
          <w:szCs w:val="20"/>
          <w:lang w:eastAsia="en-US"/>
        </w:rPr>
        <w:t>, t.sk. visas iekārtas, materiālus, darbus un pakalpojumus, kuri nepieciešami objekta būvniecībai, nodošanai ekspluatācijā un tā darbībai atbilstoši šai Tehniskajai specifikācijai un spēkā esošajiem normatīvajiem aktiem.</w:t>
      </w:r>
    </w:p>
    <w:p w:rsidR="00584909" w:rsidRPr="00584909" w:rsidRDefault="00584909" w:rsidP="00584909">
      <w:pPr>
        <w:numPr>
          <w:ilvl w:val="0"/>
          <w:numId w:val="55"/>
        </w:numPr>
        <w:jc w:val="both"/>
        <w:rPr>
          <w:szCs w:val="20"/>
          <w:lang w:eastAsia="en-US"/>
        </w:rPr>
      </w:pPr>
      <w:r w:rsidRPr="00584909">
        <w:rPr>
          <w:b/>
          <w:szCs w:val="20"/>
          <w:lang w:eastAsia="en-US"/>
        </w:rPr>
        <w:t>Objekta nodošanu ekspluatācijā</w:t>
      </w:r>
      <w:r w:rsidRPr="00584909">
        <w:rPr>
          <w:szCs w:val="20"/>
          <w:lang w:eastAsia="en-US"/>
        </w:rPr>
        <w:t>, t.sk. objekta nodošanai nepieciešamo pārbaužu veikšanu, atļauju un saskaņojumu saņemšanu.</w:t>
      </w:r>
    </w:p>
    <w:p w:rsidR="00584909" w:rsidRPr="00584909" w:rsidRDefault="00584909" w:rsidP="00584909">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rsidR="00584909" w:rsidRPr="00584909" w:rsidRDefault="00584909" w:rsidP="00584909">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kāds noteikts Pretendenta piedāvājumā un kurš nevar būt īsāks par 60 mēnešiem (5 gadiem) no dienas, kad objekts nodots ekspluatācijā. Garantijas periodā Pretendentam jāveic uzlabojumus, ja nepieciešams, lai sasniegtu piedāvājumā norādītos efektivitātes rādītājus.</w:t>
      </w:r>
    </w:p>
    <w:p w:rsidR="00584909" w:rsidRPr="00584909" w:rsidRDefault="00584909" w:rsidP="00584909">
      <w:pPr>
        <w:numPr>
          <w:ilvl w:val="0"/>
          <w:numId w:val="55"/>
        </w:numPr>
        <w:jc w:val="both"/>
        <w:rPr>
          <w:szCs w:val="20"/>
          <w:lang w:eastAsia="en-US"/>
        </w:rPr>
      </w:pPr>
      <w:r w:rsidRPr="00584909">
        <w:rPr>
          <w:b/>
          <w:szCs w:val="20"/>
          <w:lang w:eastAsia="en-US"/>
        </w:rPr>
        <w:t>Rezerves iekārtu un materiālu komplekts garantijas periodam</w:t>
      </w:r>
      <w:r w:rsidRPr="00584909">
        <w:rPr>
          <w:szCs w:val="20"/>
          <w:lang w:eastAsia="en-US"/>
        </w:rPr>
        <w:t>, atbilstoši piedāvājumam un iekārtu izgatavotāju rekomendācijām.</w:t>
      </w:r>
    </w:p>
    <w:p w:rsidR="00584909" w:rsidRPr="00584909" w:rsidRDefault="00584909" w:rsidP="00584909">
      <w:pPr>
        <w:ind w:left="786"/>
        <w:contextualSpacing/>
        <w:jc w:val="both"/>
        <w:rPr>
          <w:b/>
          <w:lang w:eastAsia="en-US"/>
        </w:rPr>
      </w:pPr>
    </w:p>
    <w:p w:rsidR="00584909" w:rsidRPr="00584909" w:rsidRDefault="00584909" w:rsidP="00584909">
      <w:pPr>
        <w:numPr>
          <w:ilvl w:val="0"/>
          <w:numId w:val="52"/>
        </w:numPr>
        <w:jc w:val="both"/>
        <w:rPr>
          <w:b/>
          <w:lang w:eastAsia="en-US"/>
        </w:rPr>
      </w:pPr>
      <w:r w:rsidRPr="00584909">
        <w:rPr>
          <w:b/>
          <w:lang w:eastAsia="en-US"/>
        </w:rPr>
        <w:t>INFORMĀCIJA PROJEKTĒŠANAI.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rsidR="00584909" w:rsidRPr="00584909" w:rsidRDefault="00584909" w:rsidP="00584909">
      <w:pPr>
        <w:numPr>
          <w:ilvl w:val="0"/>
          <w:numId w:val="56"/>
        </w:numPr>
        <w:jc w:val="both"/>
        <w:rPr>
          <w:szCs w:val="20"/>
          <w:lang w:eastAsia="en-US"/>
        </w:rPr>
      </w:pPr>
      <w:r w:rsidRPr="00584909">
        <w:rPr>
          <w:szCs w:val="20"/>
          <w:lang w:eastAsia="en-US"/>
        </w:rPr>
        <w:t>Projekta izstrādes laikā kā vienas no pamatprasībām jāievēro MK Nr.432 “Noteikumi par Latvijas b</w:t>
      </w:r>
      <w:r w:rsidRPr="00584909">
        <w:rPr>
          <w:rFonts w:hint="eastAsia"/>
          <w:szCs w:val="20"/>
          <w:lang w:eastAsia="en-US"/>
        </w:rPr>
        <w:t>ū</w:t>
      </w:r>
      <w:r w:rsidRPr="00584909">
        <w:rPr>
          <w:szCs w:val="20"/>
          <w:lang w:eastAsia="en-US"/>
        </w:rPr>
        <w:t>vnormat</w:t>
      </w:r>
      <w:r w:rsidRPr="00584909">
        <w:rPr>
          <w:rFonts w:hint="eastAsia"/>
          <w:szCs w:val="20"/>
          <w:lang w:eastAsia="en-US"/>
        </w:rPr>
        <w:t>ī</w:t>
      </w:r>
      <w:r w:rsidRPr="00584909">
        <w:rPr>
          <w:szCs w:val="20"/>
          <w:lang w:eastAsia="en-US"/>
        </w:rPr>
        <w:t>vu LBN 003-19 "B</w:t>
      </w:r>
      <w:r w:rsidRPr="00584909">
        <w:rPr>
          <w:rFonts w:hint="eastAsia"/>
          <w:szCs w:val="20"/>
          <w:lang w:eastAsia="en-US"/>
        </w:rPr>
        <w:t>ū</w:t>
      </w:r>
      <w:r w:rsidRPr="00584909">
        <w:rPr>
          <w:szCs w:val="20"/>
          <w:lang w:eastAsia="en-US"/>
        </w:rPr>
        <w:t>vklimatolo</w:t>
      </w:r>
      <w:r w:rsidRPr="00584909">
        <w:rPr>
          <w:rFonts w:hint="eastAsia"/>
          <w:szCs w:val="20"/>
          <w:lang w:eastAsia="en-US"/>
        </w:rPr>
        <w:t>ģ</w:t>
      </w:r>
      <w:r w:rsidRPr="00584909">
        <w:rPr>
          <w:szCs w:val="20"/>
          <w:lang w:eastAsia="en-US"/>
        </w:rPr>
        <w:t>ija"” vai ekvivalentu, izmantojot arī datus no tuvākajām līdzvērtīgajām/salīdzināmām teritorijām.</w:t>
      </w:r>
    </w:p>
    <w:p w:rsidR="00584909" w:rsidRPr="00584909" w:rsidRDefault="00584909" w:rsidP="00584909">
      <w:pPr>
        <w:numPr>
          <w:ilvl w:val="0"/>
          <w:numId w:val="56"/>
        </w:numPr>
        <w:jc w:val="both"/>
        <w:rPr>
          <w:szCs w:val="20"/>
          <w:lang w:eastAsia="en-US"/>
        </w:rPr>
      </w:pPr>
      <w:r w:rsidRPr="00584909">
        <w:rPr>
          <w:szCs w:val="20"/>
          <w:lang w:eastAsia="en-US"/>
        </w:rPr>
        <w:t xml:space="preserve">Civilās projektēšanas ietvaros ievērojamie vispārējie nosacījumi </w:t>
      </w:r>
    </w:p>
    <w:p w:rsidR="00584909" w:rsidRPr="00584909" w:rsidRDefault="00584909" w:rsidP="00584909">
      <w:pPr>
        <w:ind w:left="360" w:firstLine="360"/>
        <w:jc w:val="both"/>
        <w:rPr>
          <w:szCs w:val="20"/>
          <w:lang w:eastAsia="en-US"/>
        </w:rPr>
      </w:pPr>
      <w:r w:rsidRPr="00584909">
        <w:rPr>
          <w:szCs w:val="20"/>
          <w:lang w:eastAsia="en-US"/>
        </w:rPr>
        <w:t xml:space="preserve">Visām iekārtām un materiāliem jābūt ražotiem atbilstoši mērvienību SI sistēmai, visiem skrūvju savienojumiem jāatbilst metriskajai sistēmai. </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Dūmgāzu kondensatora piegādes apjomam jāietver visas nepieciešamās iekšējā procesa sistēmas, ūdens cirkulācijas sūkņus, interfeisa procesa sistēmas, automatizācija un instrumentācija, elektriskās sistēmas, nepieciešamie kopējie, strukturālie un celtniecības darbi, ūdensapgādes mezgli, ugunsaizsardzība, kā norādīts šajā un citos līgumu sastādošos dokumentos.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Pamata parametri</w:t>
      </w:r>
    </w:p>
    <w:p w:rsidR="00584909" w:rsidRPr="00584909" w:rsidRDefault="00584909" w:rsidP="00584909">
      <w:pPr>
        <w:ind w:left="522"/>
        <w:jc w:val="both"/>
        <w:rPr>
          <w:szCs w:val="20"/>
          <w:lang w:eastAsia="en-US"/>
        </w:rPr>
      </w:pPr>
      <w:r w:rsidRPr="00584909">
        <w:rPr>
          <w:szCs w:val="20"/>
          <w:lang w:eastAsia="en-US"/>
        </w:rPr>
        <w:t>Esošie divi biomasas katli AK-5000S Q=5MWar kustīgo ārdu kurtuvēm, Q=6MW. Kondensatoram jādarbojas ar jebkuru no abiem katliem kombinācijā ar elektrostatisko filtru. Kondensators ar elektrostatisko filtru vienlaicīgi darbosies tikai ar vienu no abiem 5 MW biomasas ūdenssildāmiem katliem.</w:t>
      </w:r>
    </w:p>
    <w:p w:rsidR="00584909" w:rsidRPr="00584909" w:rsidRDefault="00584909" w:rsidP="00584909">
      <w:pPr>
        <w:ind w:firstLine="522"/>
        <w:rPr>
          <w:szCs w:val="20"/>
          <w:lang w:eastAsia="en-US"/>
        </w:rPr>
      </w:pPr>
      <w:r w:rsidRPr="00584909">
        <w:rPr>
          <w:szCs w:val="20"/>
          <w:lang w:eastAsia="en-US"/>
        </w:rPr>
        <w:t>Katlumājas temperatūras režīms -</w:t>
      </w:r>
    </w:p>
    <w:p w:rsidR="00584909" w:rsidRPr="00584909" w:rsidRDefault="00584909" w:rsidP="00584909">
      <w:pPr>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t>Atgaita pie līdz -2 °C - 44°C</w:t>
      </w:r>
      <w:r w:rsidRPr="00584909">
        <w:rPr>
          <w:szCs w:val="20"/>
          <w:lang w:eastAsia="en-US"/>
        </w:rPr>
        <w:br/>
        <w:t xml:space="preserve"> </w:t>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t>Atgaita pie -3 °C un zemāk – 44-53°C</w:t>
      </w:r>
    </w:p>
    <w:p w:rsidR="00584909" w:rsidRPr="00584909" w:rsidRDefault="00584909" w:rsidP="00584909">
      <w:pPr>
        <w:jc w:val="both"/>
        <w:rPr>
          <w:szCs w:val="20"/>
          <w:lang w:eastAsia="en-US"/>
        </w:rPr>
      </w:pP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r w:rsidRPr="00584909">
        <w:rPr>
          <w:szCs w:val="20"/>
          <w:lang w:eastAsia="en-US"/>
        </w:rPr>
        <w:tab/>
      </w:r>
    </w:p>
    <w:p w:rsidR="00584909" w:rsidRPr="00584909" w:rsidRDefault="00584909" w:rsidP="00584909">
      <w:pPr>
        <w:numPr>
          <w:ilvl w:val="1"/>
          <w:numId w:val="52"/>
        </w:numPr>
        <w:jc w:val="both"/>
        <w:rPr>
          <w:b/>
          <w:szCs w:val="20"/>
          <w:lang w:eastAsia="en-US"/>
        </w:rPr>
      </w:pPr>
      <w:r w:rsidRPr="00584909">
        <w:rPr>
          <w:b/>
          <w:szCs w:val="20"/>
          <w:lang w:eastAsia="en-US"/>
        </w:rPr>
        <w:t>Pretendentam jāņem vērā sekojošas pamatprasības:</w:t>
      </w:r>
    </w:p>
    <w:p w:rsidR="00584909" w:rsidRPr="00584909" w:rsidRDefault="00584909" w:rsidP="00584909">
      <w:pPr>
        <w:numPr>
          <w:ilvl w:val="0"/>
          <w:numId w:val="57"/>
        </w:numPr>
        <w:jc w:val="both"/>
        <w:rPr>
          <w:szCs w:val="20"/>
          <w:lang w:eastAsia="en-US"/>
        </w:rPr>
      </w:pPr>
      <w:r w:rsidRPr="00584909">
        <w:rPr>
          <w:szCs w:val="20"/>
          <w:lang w:eastAsia="en-US"/>
        </w:rPr>
        <w:t xml:space="preserve">Pretendenta atbildībā ietilpst pirms dūmgāzu kondensatora risinājuma dizaina izstrādes uzsākšanas ierasties un pašrocīgi ievākt gan izmantotā kurināmā, gan dūmgāzu analīzes paraugus. </w:t>
      </w:r>
    </w:p>
    <w:p w:rsidR="00584909" w:rsidRPr="00584909" w:rsidRDefault="00584909" w:rsidP="00584909">
      <w:pPr>
        <w:numPr>
          <w:ilvl w:val="0"/>
          <w:numId w:val="57"/>
        </w:numPr>
        <w:jc w:val="both"/>
        <w:rPr>
          <w:szCs w:val="20"/>
          <w:lang w:eastAsia="en-US"/>
        </w:rPr>
      </w:pPr>
      <w:r w:rsidRPr="00584909">
        <w:rPr>
          <w:szCs w:val="20"/>
          <w:lang w:eastAsia="en-US"/>
        </w:rPr>
        <w:t>Aprēķināt dūmgāzu kondensatora un to sūkņu parametrus.</w:t>
      </w:r>
    </w:p>
    <w:p w:rsidR="00584909" w:rsidRPr="00584909" w:rsidRDefault="00584909" w:rsidP="00584909">
      <w:pPr>
        <w:numPr>
          <w:ilvl w:val="0"/>
          <w:numId w:val="57"/>
        </w:numPr>
        <w:jc w:val="both"/>
        <w:rPr>
          <w:szCs w:val="20"/>
          <w:lang w:eastAsia="en-US"/>
        </w:rPr>
      </w:pPr>
      <w:r w:rsidRPr="00584909">
        <w:rPr>
          <w:szCs w:val="20"/>
          <w:lang w:eastAsia="en-US"/>
        </w:rPr>
        <w:t xml:space="preserve">Pretendenta atbildībā ietilpst iepriekš ar </w:t>
      </w:r>
      <w:r w:rsidRPr="00584909">
        <w:rPr>
          <w:lang w:eastAsia="en-US"/>
        </w:rPr>
        <w:t>Pasūtītāju</w:t>
      </w:r>
      <w:r w:rsidRPr="00584909">
        <w:rPr>
          <w:szCs w:val="20"/>
          <w:lang w:eastAsia="en-US"/>
        </w:rPr>
        <w:t xml:space="preserve"> saskaņotā maģistrālās siltumtrases atslēguma laikā veikt dūmgāzu kondensatora sūkņu, un dūmgāzu sistēmas pieslēguma vietas ar atbilstošām noslēgarmatūrām.</w:t>
      </w:r>
    </w:p>
    <w:p w:rsidR="00584909" w:rsidRPr="00584909" w:rsidRDefault="00584909" w:rsidP="00584909">
      <w:pPr>
        <w:numPr>
          <w:ilvl w:val="0"/>
          <w:numId w:val="57"/>
        </w:numPr>
        <w:jc w:val="both"/>
        <w:rPr>
          <w:szCs w:val="20"/>
          <w:lang w:eastAsia="en-US"/>
        </w:rPr>
      </w:pPr>
      <w:r w:rsidRPr="00584909">
        <w:rPr>
          <w:szCs w:val="20"/>
          <w:lang w:eastAsia="en-US"/>
        </w:rPr>
        <w:lastRenderedPageBreak/>
        <w:t>Izbūves darbos jāiekļauj dūmgāzu kondensatora un tam pakārtoto, saistošo sistēmu integrēšana esošajā elektroshēmā, vadības sistēmā (ESP un kondensatora darbība pēc viena no divu katlu vadības signāliem), siltumtehniskajā sistēmā un citās sistēmās, kas nepieciešamas, lai nodrošinātu tā integrētu, automātisku darbību pēc izbūves.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 w:name="_Toc222195073"/>
      <w:bookmarkStart w:id="15" w:name="_Toc220129322"/>
      <w:r w:rsidRPr="00584909">
        <w:rPr>
          <w:b/>
          <w:szCs w:val="20"/>
          <w:lang w:eastAsia="en-US"/>
        </w:rPr>
        <w:t>Projekta ilgtspējība</w:t>
      </w:r>
      <w:bookmarkEnd w:id="14"/>
      <w:bookmarkEnd w:id="15"/>
      <w:r w:rsidRPr="00584909">
        <w:rPr>
          <w:b/>
          <w:szCs w:val="20"/>
          <w:lang w:eastAsia="en-US"/>
        </w:rPr>
        <w:t xml:space="preserve"> </w:t>
      </w:r>
    </w:p>
    <w:p w:rsidR="00584909" w:rsidRPr="00584909" w:rsidRDefault="00584909" w:rsidP="00584909">
      <w:pPr>
        <w:ind w:left="720"/>
        <w:jc w:val="both"/>
        <w:rPr>
          <w:b/>
          <w:szCs w:val="20"/>
          <w:lang w:eastAsia="en-US"/>
        </w:rPr>
      </w:pPr>
      <w:r w:rsidRPr="00584909">
        <w:rPr>
          <w:szCs w:val="20"/>
          <w:lang w:eastAsia="en-US"/>
        </w:rPr>
        <w:t xml:space="preserve">Projektētā Projekta lietderīgajam izmantošanas laikam jābūt vismaz 15 gadiem. Dūmgāzu kondensatoram, tā darbības laikā, ir jābūt spējīgam atbilstoši darboties arī slodzes svārstību brīžos, nepārsniedzot tos pieļaujamos limitus, kas norādīti katrai no tā sastāvdaļām. Paredzamā ikgadējā pieejamība ne mazāk par 95 % laika. </w:t>
      </w:r>
      <w:bookmarkStart w:id="16" w:name="_Toc222195074"/>
      <w:bookmarkStart w:id="17" w:name="_Toc220129323"/>
      <w:bookmarkStart w:id="18" w:name="_Toc164063104"/>
      <w:bookmarkStart w:id="19" w:name="_Toc162762285"/>
      <w:bookmarkStart w:id="20" w:name="_Toc146510822"/>
      <w:bookmarkStart w:id="21" w:name="_Toc6034511"/>
    </w:p>
    <w:p w:rsidR="00584909" w:rsidRPr="00584909" w:rsidRDefault="00584909" w:rsidP="00584909">
      <w:pPr>
        <w:ind w:firstLine="360"/>
        <w:jc w:val="both"/>
        <w:rPr>
          <w:b/>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Automatizācijas līmenis</w:t>
      </w:r>
      <w:bookmarkEnd w:id="16"/>
      <w:bookmarkEnd w:id="17"/>
      <w:bookmarkEnd w:id="18"/>
      <w:bookmarkEnd w:id="19"/>
      <w:bookmarkEnd w:id="20"/>
      <w:bookmarkEnd w:id="21"/>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Visa vadība tiek realizēta no vadības telpām esošā katlumājā Lapegļu ielā 8, Kuldīgā. </w:t>
      </w:r>
    </w:p>
    <w:p w:rsidR="00584909" w:rsidRPr="00584909" w:rsidRDefault="00584909" w:rsidP="00584909">
      <w:pPr>
        <w:ind w:left="360" w:firstLine="360"/>
        <w:jc w:val="both"/>
        <w:rPr>
          <w:szCs w:val="20"/>
          <w:lang w:eastAsia="en-US"/>
        </w:rPr>
      </w:pPr>
      <w:r w:rsidRPr="00584909">
        <w:rPr>
          <w:szCs w:val="20"/>
          <w:lang w:eastAsia="en-US"/>
        </w:rPr>
        <w:t>Dūmgāzu kondensatora automatizācijas līmenim jābūt tik augstam, lai to auksto testu, palaišanas un apturēšanas laikā varētu vadīt viens operators, tomēr normālas darbības režīmā jāparedz pilnīgi automatizēta bez-operatora darbība.</w:t>
      </w:r>
    </w:p>
    <w:p w:rsidR="00584909" w:rsidRPr="00584909" w:rsidRDefault="00584909" w:rsidP="00584909">
      <w:pPr>
        <w:ind w:firstLine="720"/>
        <w:jc w:val="both"/>
        <w:rPr>
          <w:szCs w:val="20"/>
          <w:lang w:eastAsia="en-US"/>
        </w:rPr>
      </w:pPr>
      <w:r w:rsidRPr="00584909">
        <w:rPr>
          <w:szCs w:val="20"/>
          <w:lang w:eastAsia="en-US"/>
        </w:rPr>
        <w:t>Konkrētākas prasības norādītas sadaļā „Kontrolmēraparātu un automatizācijas sistēmas”.</w:t>
      </w:r>
    </w:p>
    <w:p w:rsidR="00584909" w:rsidRPr="00584909" w:rsidRDefault="00584909" w:rsidP="00584909">
      <w:pPr>
        <w:ind w:firstLine="720"/>
        <w:jc w:val="both"/>
        <w:rPr>
          <w:szCs w:val="20"/>
          <w:lang w:eastAsia="en-US"/>
        </w:rPr>
      </w:pPr>
    </w:p>
    <w:p w:rsidR="00584909" w:rsidRPr="00584909" w:rsidRDefault="00584909" w:rsidP="00584909">
      <w:pPr>
        <w:numPr>
          <w:ilvl w:val="1"/>
          <w:numId w:val="52"/>
        </w:numPr>
        <w:jc w:val="both"/>
        <w:rPr>
          <w:b/>
          <w:szCs w:val="20"/>
          <w:lang w:eastAsia="en-US"/>
        </w:rPr>
      </w:pPr>
      <w:bookmarkStart w:id="22" w:name="_Toc222195075"/>
      <w:bookmarkStart w:id="23" w:name="_Toc220129324"/>
      <w:bookmarkStart w:id="24" w:name="_Toc164063105"/>
      <w:bookmarkStart w:id="25" w:name="_Toc162762286"/>
      <w:r w:rsidRPr="00584909">
        <w:rPr>
          <w:b/>
          <w:szCs w:val="20"/>
          <w:lang w:eastAsia="en-US"/>
        </w:rPr>
        <w:t>Dūmgāzu emisij</w:t>
      </w:r>
      <w:bookmarkEnd w:id="22"/>
      <w:bookmarkEnd w:id="23"/>
      <w:bookmarkEnd w:id="24"/>
      <w:bookmarkEnd w:id="25"/>
      <w:r w:rsidRPr="00584909">
        <w:rPr>
          <w:b/>
          <w:szCs w:val="20"/>
          <w:lang w:eastAsia="en-US"/>
        </w:rPr>
        <w:t>u prasības</w:t>
      </w:r>
    </w:p>
    <w:p w:rsidR="00584909" w:rsidRPr="00584909" w:rsidRDefault="00584909" w:rsidP="00584909">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rsidR="00584909" w:rsidRPr="00584909" w:rsidRDefault="00584909" w:rsidP="00584909">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tblPr>
      <w:tblGrid>
        <w:gridCol w:w="1559"/>
        <w:gridCol w:w="7371"/>
      </w:tblGrid>
      <w:tr w:rsidR="00584909" w:rsidRPr="00584909" w:rsidTr="0039270D">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26" w:name="_Hlk494979473"/>
            <w:r w:rsidRPr="00584909">
              <w:rPr>
                <w:rFonts w:eastAsia="Calibri"/>
                <w:kern w:val="3"/>
                <w:lang w:eastAsia="zh-CN"/>
              </w:rPr>
              <w:t>mg/m</w:t>
            </w:r>
            <w:r w:rsidRPr="00584909">
              <w:rPr>
                <w:rFonts w:eastAsia="Calibri"/>
                <w:kern w:val="3"/>
                <w:vertAlign w:val="superscript"/>
                <w:lang w:eastAsia="zh-CN"/>
              </w:rPr>
              <w:t>3</w:t>
            </w:r>
            <w:bookmarkEnd w:id="26"/>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584909" w:rsidRPr="00584909" w:rsidTr="0039270D">
        <w:tc>
          <w:tcPr>
            <w:tcW w:w="1559" w:type="dxa"/>
            <w:vMerge/>
            <w:tcBorders>
              <w:top w:val="single" w:sz="2" w:space="0" w:color="000000"/>
              <w:left w:val="single" w:sz="2" w:space="0" w:color="000000"/>
              <w:bottom w:val="single" w:sz="2" w:space="0" w:color="000000"/>
            </w:tcBorders>
          </w:tcPr>
          <w:p w:rsidR="00584909" w:rsidRPr="00584909" w:rsidRDefault="00584909" w:rsidP="00584909">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584909" w:rsidRPr="00584909" w:rsidTr="0039270D">
        <w:tc>
          <w:tcPr>
            <w:tcW w:w="1559" w:type="dxa"/>
            <w:tcBorders>
              <w:left w:val="single" w:sz="2" w:space="0" w:color="000000"/>
              <w:bottom w:val="single" w:sz="2" w:space="0" w:color="000000"/>
            </w:tcBorders>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rsidR="00584909" w:rsidRPr="00584909" w:rsidRDefault="00584909" w:rsidP="00584909">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30</w:t>
            </w:r>
          </w:p>
        </w:tc>
      </w:tr>
    </w:tbl>
    <w:p w:rsidR="00584909" w:rsidRPr="00584909" w:rsidRDefault="00584909" w:rsidP="00584909">
      <w:pPr>
        <w:tabs>
          <w:tab w:val="num" w:pos="1800"/>
        </w:tabs>
        <w:ind w:left="360" w:right="-52"/>
        <w:jc w:val="both"/>
        <w:rPr>
          <w:szCs w:val="20"/>
          <w:lang w:eastAsia="en-US"/>
        </w:rPr>
      </w:pP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7" w:name="_Toc222195076"/>
      <w:bookmarkStart w:id="28" w:name="_Toc220129325"/>
      <w:bookmarkStart w:id="29" w:name="_Toc164063106"/>
      <w:bookmarkStart w:id="30" w:name="_Toc162762287"/>
      <w:bookmarkStart w:id="31" w:name="_Toc6034513"/>
      <w:bookmarkStart w:id="32" w:name="_Toc3707022"/>
      <w:bookmarkStart w:id="33" w:name="_Toc2682192"/>
      <w:bookmarkStart w:id="34" w:name="_Toc468190022"/>
      <w:bookmarkStart w:id="35" w:name="_Toc467040554"/>
      <w:bookmarkStart w:id="36" w:name="_Toc466970830"/>
      <w:bookmarkStart w:id="37" w:name="_Toc466970446"/>
      <w:r w:rsidRPr="00584909">
        <w:rPr>
          <w:b/>
          <w:szCs w:val="20"/>
          <w:lang w:eastAsia="en-US"/>
        </w:rPr>
        <w:t>Trokšņa līmenis</w:t>
      </w:r>
      <w:bookmarkEnd w:id="27"/>
      <w:bookmarkEnd w:id="28"/>
      <w:bookmarkEnd w:id="29"/>
      <w:bookmarkEnd w:id="30"/>
      <w:bookmarkEnd w:id="31"/>
      <w:bookmarkEnd w:id="32"/>
      <w:bookmarkEnd w:id="33"/>
      <w:bookmarkEnd w:id="34"/>
      <w:bookmarkEnd w:id="35"/>
      <w:bookmarkEnd w:id="36"/>
      <w:bookmarkEnd w:id="37"/>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rsidR="00584909" w:rsidRPr="00584909" w:rsidRDefault="00584909" w:rsidP="00584909">
      <w:pPr>
        <w:jc w:val="both"/>
        <w:rPr>
          <w:szCs w:val="20"/>
          <w:lang w:eastAsia="en-US"/>
        </w:rPr>
      </w:pPr>
      <w:bookmarkStart w:id="38" w:name="_Toc178670972"/>
      <w:bookmarkStart w:id="39" w:name="_Toc178671254"/>
      <w:bookmarkStart w:id="40" w:name="_Toc178671536"/>
      <w:bookmarkStart w:id="41" w:name="_Toc178671819"/>
      <w:bookmarkStart w:id="42" w:name="_Toc178670974"/>
      <w:bookmarkStart w:id="43" w:name="_Toc178671256"/>
      <w:bookmarkStart w:id="44" w:name="_Toc178671538"/>
      <w:bookmarkStart w:id="45" w:name="_Toc178671821"/>
      <w:bookmarkEnd w:id="38"/>
      <w:bookmarkEnd w:id="39"/>
      <w:bookmarkEnd w:id="40"/>
      <w:bookmarkEnd w:id="41"/>
      <w:bookmarkEnd w:id="42"/>
      <w:bookmarkEnd w:id="43"/>
      <w:bookmarkEnd w:id="44"/>
      <w:bookmarkEnd w:id="45"/>
    </w:p>
    <w:p w:rsidR="00584909" w:rsidRPr="00584909" w:rsidRDefault="00584909" w:rsidP="00584909">
      <w:pPr>
        <w:numPr>
          <w:ilvl w:val="1"/>
          <w:numId w:val="52"/>
        </w:numPr>
        <w:jc w:val="both"/>
        <w:rPr>
          <w:b/>
          <w:szCs w:val="20"/>
          <w:lang w:eastAsia="en-US"/>
        </w:rPr>
      </w:pPr>
      <w:r w:rsidRPr="00584909">
        <w:rPr>
          <w:b/>
          <w:szCs w:val="20"/>
          <w:lang w:eastAsia="en-US"/>
        </w:rPr>
        <w:t>Normatīvie akti un standarti</w:t>
      </w:r>
    </w:p>
    <w:p w:rsidR="00584909" w:rsidRPr="00584909" w:rsidRDefault="00584909" w:rsidP="00584909">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rsidR="00584909" w:rsidRPr="00584909" w:rsidRDefault="00584909" w:rsidP="00584909">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rsidR="00584909" w:rsidRPr="00584909" w:rsidRDefault="00584909" w:rsidP="00584909">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00F34A6C" w:rsidRPr="00584909">
        <w:rPr>
          <w:szCs w:val="20"/>
          <w:lang w:eastAsia="en-US"/>
        </w:rPr>
        <w:fldChar w:fldCharType="begin"/>
      </w:r>
      <w:r w:rsidRPr="00584909">
        <w:rPr>
          <w:szCs w:val="20"/>
          <w:lang w:eastAsia="en-US"/>
        </w:rPr>
        <w:instrText xml:space="preserve"> TA \l "SI" \s "SI" \c 6 </w:instrText>
      </w:r>
      <w:r w:rsidR="00F34A6C" w:rsidRPr="00584909">
        <w:rPr>
          <w:szCs w:val="20"/>
          <w:lang w:eastAsia="en-US"/>
        </w:rPr>
        <w:fldChar w:fldCharType="end"/>
      </w:r>
      <w:r w:rsidRPr="00584909">
        <w:rPr>
          <w:szCs w:val="20"/>
          <w:lang w:eastAsia="en-US"/>
        </w:rPr>
        <w:t>SI</w:t>
      </w:r>
      <w:r w:rsidR="00F34A6C" w:rsidRPr="00584909">
        <w:rPr>
          <w:szCs w:val="20"/>
          <w:lang w:eastAsia="en-US"/>
        </w:rPr>
        <w:fldChar w:fldCharType="begin"/>
      </w:r>
      <w:r w:rsidRPr="00584909">
        <w:rPr>
          <w:szCs w:val="20"/>
          <w:lang w:eastAsia="en-US"/>
        </w:rPr>
        <w:instrText xml:space="preserve"> TA \s "SI" </w:instrText>
      </w:r>
      <w:r w:rsidR="00F34A6C" w:rsidRPr="00584909">
        <w:rPr>
          <w:szCs w:val="20"/>
          <w:lang w:eastAsia="en-US"/>
        </w:rPr>
        <w:fldChar w:fldCharType="end"/>
      </w:r>
      <w:r w:rsidRPr="00584909">
        <w:rPr>
          <w:szCs w:val="20"/>
          <w:lang w:eastAsia="en-US"/>
        </w:rPr>
        <w:t>).</w:t>
      </w:r>
    </w:p>
    <w:p w:rsidR="00584909" w:rsidRPr="00584909" w:rsidRDefault="00584909" w:rsidP="00584909">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rsidR="00584909" w:rsidRPr="00584909" w:rsidRDefault="00584909" w:rsidP="00584909">
      <w:pPr>
        <w:ind w:left="360" w:firstLine="360"/>
        <w:jc w:val="both"/>
        <w:rPr>
          <w:szCs w:val="20"/>
          <w:lang w:eastAsia="en-US"/>
        </w:rPr>
      </w:pPr>
      <w:r w:rsidRPr="00584909">
        <w:rPr>
          <w:szCs w:val="20"/>
          <w:lang w:eastAsia="en-US"/>
        </w:rPr>
        <w:t xml:space="preserve">Projekta apzīmējumos jāizmanto spēkstaciju apzīmējumu sistēma KKS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szCs w:val="20"/>
          <w:lang w:eastAsia="en-US"/>
        </w:rPr>
      </w:pPr>
      <w:r w:rsidRPr="00584909">
        <w:rPr>
          <w:b/>
          <w:szCs w:val="20"/>
          <w:lang w:eastAsia="en-US"/>
        </w:rPr>
        <w:t>Esošo iekārtu kurināmā raksturojums.</w:t>
      </w:r>
    </w:p>
    <w:p w:rsidR="00584909" w:rsidRPr="00584909" w:rsidRDefault="00584909" w:rsidP="00584909">
      <w:pPr>
        <w:ind w:firstLine="522"/>
        <w:jc w:val="both"/>
        <w:rPr>
          <w:szCs w:val="20"/>
          <w:lang w:eastAsia="en-US"/>
        </w:rPr>
      </w:pPr>
      <w:r w:rsidRPr="00584909">
        <w:rPr>
          <w:szCs w:val="20"/>
          <w:lang w:eastAsia="en-US"/>
        </w:rPr>
        <w:t>Esošā katlu iekārta ir projektēta, lai sadedzinātu biomasu, ar sekojošiem nosacījumiem:</w:t>
      </w:r>
    </w:p>
    <w:p w:rsidR="00584909" w:rsidRPr="00584909" w:rsidRDefault="00584909" w:rsidP="00584909">
      <w:pPr>
        <w:ind w:firstLine="522"/>
        <w:jc w:val="both"/>
        <w:rPr>
          <w:szCs w:val="20"/>
          <w:lang w:eastAsia="en-US"/>
        </w:rPr>
      </w:pPr>
    </w:p>
    <w:p w:rsidR="00584909" w:rsidRPr="00584909" w:rsidRDefault="00584909" w:rsidP="00584909">
      <w:pPr>
        <w:ind w:firstLine="522"/>
        <w:jc w:val="both"/>
        <w:rPr>
          <w:szCs w:val="20"/>
          <w:lang w:eastAsia="en-US"/>
        </w:rPr>
      </w:pPr>
      <w:r w:rsidRPr="00584909">
        <w:rPr>
          <w:szCs w:val="20"/>
          <w:lang w:eastAsia="en-US"/>
        </w:rPr>
        <w:lastRenderedPageBreak/>
        <w:t>-</w:t>
      </w:r>
      <w:r w:rsidRPr="00584909">
        <w:rPr>
          <w:szCs w:val="20"/>
          <w:lang w:eastAsia="en-US"/>
        </w:rPr>
        <w:tab/>
        <w:t>Mitrums 30-60%</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Garums 30-100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Platums 20-40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Biezums 3-15 mm</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Miza līdz 20%</w:t>
      </w:r>
    </w:p>
    <w:p w:rsidR="00584909" w:rsidRPr="00584909" w:rsidRDefault="00584909" w:rsidP="00584909">
      <w:pPr>
        <w:ind w:firstLine="522"/>
        <w:jc w:val="both"/>
        <w:rPr>
          <w:szCs w:val="20"/>
          <w:lang w:eastAsia="en-US"/>
        </w:rPr>
      </w:pPr>
      <w:r w:rsidRPr="00584909">
        <w:rPr>
          <w:szCs w:val="20"/>
          <w:lang w:eastAsia="en-US"/>
        </w:rPr>
        <w:t>-</w:t>
      </w:r>
      <w:r w:rsidRPr="00584909">
        <w:rPr>
          <w:szCs w:val="20"/>
          <w:lang w:eastAsia="en-US"/>
        </w:rPr>
        <w:tab/>
        <w:t>Skaidas līdz 10%</w:t>
      </w:r>
    </w:p>
    <w:p w:rsidR="00584909" w:rsidRPr="00584909" w:rsidRDefault="00584909" w:rsidP="00584909">
      <w:pPr>
        <w:ind w:firstLine="426"/>
        <w:jc w:val="both"/>
        <w:rPr>
          <w:szCs w:val="20"/>
          <w:lang w:eastAsia="en-US"/>
        </w:rPr>
      </w:pPr>
      <w:r w:rsidRPr="00584909">
        <w:rPr>
          <w:szCs w:val="20"/>
          <w:lang w:eastAsia="en-US"/>
        </w:rPr>
        <w:t>-</w:t>
      </w:r>
      <w:r w:rsidRPr="00584909">
        <w:rPr>
          <w:szCs w:val="20"/>
          <w:lang w:eastAsia="en-US"/>
        </w:rPr>
        <w:tab/>
        <w:t>Pelni līdz 3,5%, pieļaujams līdz 6%.</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46" w:name="_Toc222195070"/>
      <w:bookmarkStart w:id="47" w:name="_Toc220129319"/>
      <w:bookmarkStart w:id="48" w:name="_Toc164063099"/>
      <w:bookmarkStart w:id="49" w:name="_Toc162762280"/>
      <w:bookmarkStart w:id="50" w:name="_Toc146443844"/>
      <w:bookmarkStart w:id="51" w:name="_Toc6034504"/>
      <w:bookmarkStart w:id="52" w:name="_Toc3707017"/>
      <w:bookmarkStart w:id="53" w:name="_Toc2682187"/>
      <w:bookmarkStart w:id="54" w:name="_Toc468190017"/>
      <w:bookmarkStart w:id="55" w:name="_Toc467040549"/>
      <w:bookmarkStart w:id="56" w:name="_Toc466970825"/>
      <w:bookmarkStart w:id="57" w:name="_Toc466970441"/>
      <w:r w:rsidRPr="00584909">
        <w:rPr>
          <w:b/>
          <w:szCs w:val="20"/>
          <w:lang w:eastAsia="en-US"/>
        </w:rPr>
        <w:t>Ūdens</w:t>
      </w:r>
      <w:bookmarkEnd w:id="46"/>
      <w:bookmarkEnd w:id="47"/>
      <w:bookmarkEnd w:id="48"/>
      <w:bookmarkEnd w:id="49"/>
      <w:bookmarkEnd w:id="50"/>
      <w:bookmarkEnd w:id="51"/>
      <w:bookmarkEnd w:id="52"/>
      <w:bookmarkEnd w:id="53"/>
      <w:bookmarkEnd w:id="54"/>
      <w:bookmarkEnd w:id="55"/>
      <w:bookmarkEnd w:id="56"/>
      <w:bookmarkEnd w:id="57"/>
      <w:r w:rsidRPr="00584909">
        <w:rPr>
          <w:b/>
          <w:szCs w:val="20"/>
          <w:lang w:eastAsia="en-US"/>
        </w:rPr>
        <w:t xml:space="preserve"> raksturojums.</w:t>
      </w:r>
    </w:p>
    <w:p w:rsidR="00584909" w:rsidRPr="00584909" w:rsidRDefault="00584909" w:rsidP="00584909">
      <w:pPr>
        <w:ind w:firstLine="720"/>
        <w:jc w:val="both"/>
        <w:rPr>
          <w:szCs w:val="20"/>
          <w:lang w:eastAsia="en-US"/>
        </w:rPr>
      </w:pPr>
      <w:r w:rsidRPr="00584909">
        <w:rPr>
          <w:szCs w:val="20"/>
          <w:lang w:eastAsia="en-US"/>
        </w:rPr>
        <w:t xml:space="preserve">Tehniskā/neapstrādātā ūdens pieslēguma vieta paredzēta pie iekšēja katlumājas ūdensvada tīkla.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58" w:name="_Toc156811158"/>
      <w:bookmarkStart w:id="59" w:name="_Toc5508621"/>
      <w:bookmarkStart w:id="60" w:name="_Toc180462035"/>
      <w:bookmarkStart w:id="61" w:name="_Toc222195052"/>
      <w:r w:rsidRPr="00584909">
        <w:rPr>
          <w:b/>
          <w:lang w:eastAsia="en-US"/>
        </w:rPr>
        <w:t>BŪV</w:t>
      </w:r>
      <w:bookmarkEnd w:id="58"/>
      <w:bookmarkEnd w:id="59"/>
      <w:bookmarkEnd w:id="60"/>
      <w:r w:rsidRPr="00584909">
        <w:rPr>
          <w:b/>
          <w:lang w:eastAsia="en-US"/>
        </w:rPr>
        <w:t>NIECĪBA</w:t>
      </w:r>
      <w:bookmarkEnd w:id="61"/>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Būvniecības vieta (būvlaukums).</w:t>
      </w:r>
    </w:p>
    <w:p w:rsidR="00584909" w:rsidRPr="00584909" w:rsidRDefault="00584909" w:rsidP="00584909">
      <w:pPr>
        <w:ind w:left="360" w:firstLine="360"/>
        <w:jc w:val="both"/>
        <w:rPr>
          <w:szCs w:val="20"/>
          <w:lang w:eastAsia="en-US"/>
        </w:rPr>
      </w:pPr>
      <w:r w:rsidRPr="00584909">
        <w:rPr>
          <w:szCs w:val="20"/>
          <w:lang w:eastAsia="en-US"/>
        </w:rPr>
        <w:t xml:space="preserve">Būvniecības vieta atrodas Kuldīgas pilsētas teritorijā </w:t>
      </w:r>
      <w:bookmarkStart w:id="62" w:name="_Toc5508624"/>
      <w:bookmarkStart w:id="63" w:name="_Toc180462038"/>
      <w:r w:rsidRPr="00584909">
        <w:rPr>
          <w:szCs w:val="20"/>
          <w:lang w:eastAsia="en-US"/>
        </w:rPr>
        <w:t>SIA “Kuldīgas siltumtīkli” piederošā zemesgabalā Lapeg</w:t>
      </w:r>
      <w:r w:rsidRPr="00584909">
        <w:rPr>
          <w:rFonts w:hint="eastAsia"/>
          <w:szCs w:val="20"/>
          <w:lang w:eastAsia="en-US"/>
        </w:rPr>
        <w:t>ļ</w:t>
      </w:r>
      <w:r w:rsidRPr="00584909">
        <w:rPr>
          <w:szCs w:val="20"/>
          <w:lang w:eastAsia="en-US"/>
        </w:rPr>
        <w:t>u iela 8, Kuld</w:t>
      </w:r>
      <w:r w:rsidRPr="00584909">
        <w:rPr>
          <w:rFonts w:hint="eastAsia"/>
          <w:szCs w:val="20"/>
          <w:lang w:eastAsia="en-US"/>
        </w:rPr>
        <w:t>ī</w:t>
      </w:r>
      <w:r w:rsidRPr="00584909">
        <w:rPr>
          <w:szCs w:val="20"/>
          <w:lang w:eastAsia="en-US"/>
        </w:rPr>
        <w:t>ga, Kuld</w:t>
      </w:r>
      <w:r w:rsidRPr="00584909">
        <w:rPr>
          <w:rFonts w:hint="eastAsia"/>
          <w:szCs w:val="20"/>
          <w:lang w:eastAsia="en-US"/>
        </w:rPr>
        <w:t>ī</w:t>
      </w:r>
      <w:r w:rsidRPr="00584909">
        <w:rPr>
          <w:szCs w:val="20"/>
          <w:lang w:eastAsia="en-US"/>
        </w:rPr>
        <w:t>gas nov., LV-3301. (kad. Nr. 62010080039).</w:t>
      </w:r>
    </w:p>
    <w:p w:rsidR="00584909" w:rsidRPr="00584909" w:rsidRDefault="00584909" w:rsidP="00584909">
      <w:pPr>
        <w:ind w:left="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Piekļuve </w:t>
      </w:r>
      <w:bookmarkEnd w:id="62"/>
      <w:r w:rsidRPr="00584909">
        <w:rPr>
          <w:b/>
          <w:szCs w:val="20"/>
          <w:lang w:eastAsia="en-US"/>
        </w:rPr>
        <w:t xml:space="preserve">būvlaukumam. </w:t>
      </w:r>
      <w:bookmarkEnd w:id="63"/>
    </w:p>
    <w:p w:rsidR="00584909" w:rsidRPr="00584909" w:rsidRDefault="00584909" w:rsidP="00584909">
      <w:pPr>
        <w:ind w:left="360" w:firstLine="360"/>
        <w:jc w:val="both"/>
        <w:rPr>
          <w:szCs w:val="20"/>
          <w:lang w:eastAsia="en-US"/>
        </w:rPr>
      </w:pPr>
      <w:r w:rsidRPr="00584909">
        <w:rPr>
          <w:szCs w:val="20"/>
          <w:lang w:eastAsia="en-US"/>
        </w:rPr>
        <w:t xml:space="preserve">Ja Pretendents uzskata par nepieciešamu ceļu, tiltu vai citu struktūru pastiprināšanu savā izvēlētajā maršrutā uz būvlaukumu, visas ar to saistītās izmaksas jāsedz pašam Pretendentam. </w:t>
      </w:r>
    </w:p>
    <w:p w:rsidR="00584909" w:rsidRPr="00584909" w:rsidRDefault="00584909" w:rsidP="00584909">
      <w:pPr>
        <w:jc w:val="both"/>
        <w:rPr>
          <w:szCs w:val="20"/>
          <w:lang w:eastAsia="en-US"/>
        </w:rPr>
      </w:pPr>
      <w:bookmarkStart w:id="64" w:name="_Toc156811161"/>
      <w:bookmarkStart w:id="65" w:name="_Toc5508625"/>
      <w:bookmarkStart w:id="66" w:name="_Toc180462039"/>
    </w:p>
    <w:p w:rsidR="00584909" w:rsidRPr="00584909" w:rsidRDefault="00584909" w:rsidP="00584909">
      <w:pPr>
        <w:numPr>
          <w:ilvl w:val="1"/>
          <w:numId w:val="52"/>
        </w:numPr>
        <w:jc w:val="both"/>
        <w:rPr>
          <w:b/>
          <w:szCs w:val="20"/>
          <w:lang w:eastAsia="en-US"/>
        </w:rPr>
      </w:pPr>
      <w:r w:rsidRPr="00584909">
        <w:rPr>
          <w:b/>
          <w:szCs w:val="20"/>
          <w:lang w:eastAsia="en-US"/>
        </w:rPr>
        <w:t>Būvlaukuma sagatavošanas darbi</w:t>
      </w:r>
      <w:bookmarkEnd w:id="64"/>
      <w:bookmarkEnd w:id="65"/>
      <w:bookmarkEnd w:id="66"/>
      <w:r w:rsidRPr="00584909">
        <w:rPr>
          <w:b/>
          <w:szCs w:val="20"/>
          <w:lang w:eastAsia="en-US"/>
        </w:rPr>
        <w:t>.</w:t>
      </w:r>
    </w:p>
    <w:p w:rsidR="00584909" w:rsidRPr="00584909" w:rsidRDefault="00584909" w:rsidP="00584909">
      <w:pPr>
        <w:ind w:firstLine="450"/>
        <w:jc w:val="both"/>
        <w:rPr>
          <w:b/>
          <w:szCs w:val="20"/>
          <w:lang w:eastAsia="en-US"/>
        </w:rPr>
      </w:pPr>
      <w:r w:rsidRPr="00584909">
        <w:rPr>
          <w:b/>
          <w:lang w:eastAsia="en-US"/>
        </w:rPr>
        <w:t>Pasūtītājs</w:t>
      </w:r>
      <w:r w:rsidRPr="00584909">
        <w:rPr>
          <w:b/>
          <w:szCs w:val="20"/>
          <w:lang w:eastAsia="en-US"/>
        </w:rPr>
        <w:t xml:space="preserve"> nodrošina Pretendentam:</w:t>
      </w:r>
    </w:p>
    <w:p w:rsidR="00584909" w:rsidRPr="00584909" w:rsidRDefault="00584909" w:rsidP="00584909">
      <w:pPr>
        <w:ind w:firstLine="360"/>
        <w:jc w:val="both"/>
        <w:rPr>
          <w:szCs w:val="20"/>
          <w:lang w:eastAsia="en-US"/>
        </w:rPr>
      </w:pPr>
    </w:p>
    <w:p w:rsidR="00584909" w:rsidRPr="00584909" w:rsidRDefault="00584909" w:rsidP="00584909">
      <w:pPr>
        <w:numPr>
          <w:ilvl w:val="0"/>
          <w:numId w:val="58"/>
        </w:numPr>
        <w:ind w:left="1080"/>
        <w:jc w:val="both"/>
        <w:rPr>
          <w:szCs w:val="20"/>
          <w:lang w:eastAsia="en-US"/>
        </w:rPr>
      </w:pPr>
      <w:r w:rsidRPr="00584909">
        <w:rPr>
          <w:szCs w:val="20"/>
          <w:lang w:eastAsia="en-US"/>
        </w:rPr>
        <w:t>Elektrības pieslēguma vietu.</w:t>
      </w:r>
    </w:p>
    <w:p w:rsidR="00584909" w:rsidRPr="00584909" w:rsidRDefault="00584909" w:rsidP="00584909">
      <w:pPr>
        <w:numPr>
          <w:ilvl w:val="0"/>
          <w:numId w:val="58"/>
        </w:numPr>
        <w:jc w:val="both"/>
        <w:rPr>
          <w:szCs w:val="20"/>
          <w:lang w:eastAsia="en-US"/>
        </w:rPr>
      </w:pPr>
      <w:r w:rsidRPr="00584909">
        <w:rPr>
          <w:szCs w:val="20"/>
          <w:lang w:eastAsia="en-US"/>
        </w:rPr>
        <w:t>Dzeramā un būvniecībai nepieciešamā ūdens pieslēguma vietu.</w:t>
      </w:r>
    </w:p>
    <w:p w:rsidR="00584909" w:rsidRPr="00584909" w:rsidRDefault="00584909" w:rsidP="00584909">
      <w:pPr>
        <w:numPr>
          <w:ilvl w:val="0"/>
          <w:numId w:val="58"/>
        </w:numPr>
        <w:jc w:val="both"/>
        <w:rPr>
          <w:szCs w:val="20"/>
          <w:lang w:eastAsia="en-US"/>
        </w:rPr>
      </w:pPr>
      <w:r w:rsidRPr="00584909">
        <w:rPr>
          <w:szCs w:val="20"/>
          <w:lang w:eastAsia="en-US"/>
        </w:rPr>
        <w:t>Ofisa/montāžas konteineru novietošanas laukumu.</w:t>
      </w:r>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r w:rsidRPr="00584909">
        <w:rPr>
          <w:b/>
          <w:szCs w:val="20"/>
          <w:lang w:eastAsia="en-US"/>
        </w:rPr>
        <w:t>Pretendentam par saviem līdzekļiem jānodrošina:</w:t>
      </w:r>
    </w:p>
    <w:p w:rsidR="00584909" w:rsidRPr="00584909" w:rsidRDefault="00584909" w:rsidP="00584909">
      <w:pPr>
        <w:numPr>
          <w:ilvl w:val="0"/>
          <w:numId w:val="58"/>
        </w:numPr>
        <w:jc w:val="both"/>
        <w:rPr>
          <w:szCs w:val="20"/>
          <w:lang w:eastAsia="en-US"/>
        </w:rPr>
      </w:pPr>
      <w:r w:rsidRPr="00584909">
        <w:rPr>
          <w:szCs w:val="20"/>
          <w:lang w:eastAsia="en-US"/>
        </w:rPr>
        <w:t>Bioloģisko tualešu iegāde un uzturēšana sedzama no Pretendenta līdzekļiem.</w:t>
      </w:r>
    </w:p>
    <w:p w:rsidR="00584909" w:rsidRPr="00584909" w:rsidRDefault="00584909" w:rsidP="00584909">
      <w:pPr>
        <w:numPr>
          <w:ilvl w:val="0"/>
          <w:numId w:val="58"/>
        </w:numPr>
        <w:jc w:val="both"/>
        <w:rPr>
          <w:szCs w:val="20"/>
          <w:lang w:eastAsia="en-US"/>
        </w:rPr>
      </w:pPr>
      <w:r w:rsidRPr="00584909">
        <w:rPr>
          <w:szCs w:val="20"/>
          <w:lang w:eastAsia="en-US"/>
        </w:rPr>
        <w:t xml:space="preserve">Būvlaukuma apgaismojumu un apsardzi. </w:t>
      </w:r>
    </w:p>
    <w:p w:rsidR="00584909" w:rsidRPr="00584909" w:rsidRDefault="00584909" w:rsidP="00584909">
      <w:pPr>
        <w:numPr>
          <w:ilvl w:val="0"/>
          <w:numId w:val="58"/>
        </w:numPr>
        <w:jc w:val="both"/>
        <w:rPr>
          <w:szCs w:val="20"/>
          <w:lang w:eastAsia="en-US"/>
        </w:rPr>
      </w:pPr>
      <w:r w:rsidRPr="00584909">
        <w:rPr>
          <w:szCs w:val="20"/>
          <w:lang w:eastAsia="en-US"/>
        </w:rPr>
        <w:t xml:space="preserve">Ģeoloģiskās izpētes darbi, kā arī grunts sagatavošanas darbi, ja tādi nepieciešami </w:t>
      </w:r>
    </w:p>
    <w:p w:rsidR="00584909" w:rsidRPr="00584909" w:rsidRDefault="00584909" w:rsidP="00584909">
      <w:pPr>
        <w:numPr>
          <w:ilvl w:val="0"/>
          <w:numId w:val="58"/>
        </w:numPr>
        <w:jc w:val="both"/>
        <w:rPr>
          <w:szCs w:val="20"/>
          <w:lang w:eastAsia="en-US"/>
        </w:rPr>
      </w:pPr>
      <w:r w:rsidRPr="00584909">
        <w:rPr>
          <w:lang w:eastAsia="en-US"/>
        </w:rPr>
        <w:t>Pasūtītāja</w:t>
      </w:r>
      <w:r w:rsidRPr="00584909">
        <w:rPr>
          <w:szCs w:val="20"/>
          <w:lang w:eastAsia="en-US"/>
        </w:rPr>
        <w:t xml:space="preserve"> katlumājas apkalpojošā personāla netraucēta darbība, kas saistīta ar siltumapgādes nodrošināšanu Kuldīgas pilsētai inženieriekārtu izbūves laikā. </w:t>
      </w:r>
    </w:p>
    <w:p w:rsidR="00584909" w:rsidRPr="00584909" w:rsidRDefault="00584909" w:rsidP="00584909">
      <w:pPr>
        <w:jc w:val="both"/>
        <w:rPr>
          <w:szCs w:val="20"/>
          <w:lang w:eastAsia="en-US"/>
        </w:rPr>
      </w:pPr>
    </w:p>
    <w:p w:rsidR="00584909" w:rsidRPr="00584909" w:rsidRDefault="00584909" w:rsidP="00584909">
      <w:pPr>
        <w:ind w:firstLine="720"/>
        <w:jc w:val="both"/>
        <w:rPr>
          <w:szCs w:val="20"/>
          <w:lang w:eastAsia="en-US"/>
        </w:rPr>
      </w:pPr>
    </w:p>
    <w:p w:rsidR="00584909" w:rsidRPr="00584909" w:rsidRDefault="00584909" w:rsidP="00584909">
      <w:pPr>
        <w:numPr>
          <w:ilvl w:val="1"/>
          <w:numId w:val="52"/>
        </w:numPr>
        <w:jc w:val="both"/>
        <w:rPr>
          <w:b/>
          <w:szCs w:val="20"/>
          <w:lang w:eastAsia="en-US"/>
        </w:rPr>
      </w:pPr>
      <w:bookmarkStart w:id="67" w:name="_Toc222195054"/>
      <w:bookmarkStart w:id="68" w:name="_Toc180462060"/>
      <w:r w:rsidRPr="00584909">
        <w:rPr>
          <w:b/>
          <w:szCs w:val="20"/>
          <w:lang w:eastAsia="en-US"/>
        </w:rPr>
        <w:t>VISPĀRCELTNIECISKIE DARBI</w:t>
      </w:r>
      <w:bookmarkEnd w:id="67"/>
      <w:bookmarkEnd w:id="68"/>
    </w:p>
    <w:p w:rsidR="00584909" w:rsidRPr="00584909" w:rsidRDefault="00584909" w:rsidP="00584909">
      <w:pPr>
        <w:jc w:val="both"/>
        <w:rPr>
          <w:szCs w:val="20"/>
          <w:lang w:eastAsia="en-US"/>
        </w:rPr>
      </w:pPr>
    </w:p>
    <w:p w:rsidR="00584909" w:rsidRPr="00584909" w:rsidRDefault="00584909" w:rsidP="00584909">
      <w:pPr>
        <w:ind w:firstLine="720"/>
        <w:jc w:val="both"/>
        <w:rPr>
          <w:b/>
          <w:szCs w:val="20"/>
          <w:lang w:eastAsia="en-US"/>
        </w:rPr>
      </w:pPr>
      <w:bookmarkStart w:id="69" w:name="_Toc222195096"/>
      <w:bookmarkStart w:id="70" w:name="_Toc180462062"/>
      <w:bookmarkStart w:id="71" w:name="_Toc178308679"/>
      <w:r w:rsidRPr="00584909">
        <w:rPr>
          <w:b/>
          <w:szCs w:val="20"/>
          <w:lang w:eastAsia="en-US"/>
        </w:rPr>
        <w:t>Galvenie projekta kritēriji</w:t>
      </w:r>
      <w:bookmarkEnd w:id="69"/>
      <w:r w:rsidRPr="00584909">
        <w:rPr>
          <w:b/>
          <w:szCs w:val="20"/>
          <w:lang w:eastAsia="en-US"/>
        </w:rPr>
        <w:t xml:space="preserve"> </w:t>
      </w:r>
      <w:bookmarkStart w:id="72" w:name="_Toc222195097"/>
      <w:bookmarkStart w:id="73" w:name="_Toc180462063"/>
      <w:bookmarkStart w:id="74" w:name="_Toc178308680"/>
      <w:bookmarkEnd w:id="70"/>
      <w:bookmarkEnd w:id="71"/>
    </w:p>
    <w:p w:rsidR="00584909" w:rsidRPr="00584909" w:rsidRDefault="00584909" w:rsidP="00584909">
      <w:pPr>
        <w:ind w:left="720"/>
        <w:jc w:val="both"/>
        <w:rPr>
          <w:b/>
          <w:szCs w:val="20"/>
          <w:lang w:eastAsia="en-US"/>
        </w:rPr>
      </w:pPr>
      <w:r w:rsidRPr="00584909">
        <w:rPr>
          <w:b/>
          <w:szCs w:val="20"/>
          <w:lang w:eastAsia="en-US"/>
        </w:rPr>
        <w:t>Inženierģeoloģiskā izpēte</w:t>
      </w:r>
      <w:bookmarkEnd w:id="72"/>
      <w:r w:rsidRPr="00584909">
        <w:rPr>
          <w:b/>
          <w:szCs w:val="20"/>
          <w:lang w:eastAsia="en-US"/>
        </w:rPr>
        <w:t xml:space="preserve"> </w:t>
      </w:r>
      <w:bookmarkEnd w:id="73"/>
      <w:bookmarkEnd w:id="74"/>
    </w:p>
    <w:p w:rsidR="00584909" w:rsidRPr="00584909" w:rsidRDefault="00584909" w:rsidP="00584909">
      <w:pPr>
        <w:ind w:left="720" w:firstLine="720"/>
        <w:jc w:val="both"/>
        <w:rPr>
          <w:szCs w:val="20"/>
          <w:lang w:eastAsia="en-US"/>
        </w:rPr>
      </w:pPr>
      <w:r w:rsidRPr="00584909">
        <w:rPr>
          <w:szCs w:val="20"/>
          <w:lang w:eastAsia="en-US"/>
        </w:rPr>
        <w:t>Nepieciešamības gadījumā Pretendentam jāveic savs novērtējums un jāveic jebkādas papildus izmeklēšanas, ko viņš uzskata par nepieciešamām, lai ievāktu pietiekamu informāciju par augsnes apstākļiem, kas ļaus attīstīt projektu un celtniecības darbus, kā arī izbūvēt piemērotus pamatus un apakšstruktūras.</w:t>
      </w:r>
    </w:p>
    <w:p w:rsidR="00584909" w:rsidRPr="00584909" w:rsidRDefault="00584909" w:rsidP="00584909">
      <w:pPr>
        <w:jc w:val="both"/>
        <w:rPr>
          <w:szCs w:val="20"/>
          <w:lang w:eastAsia="en-US"/>
        </w:rPr>
      </w:pPr>
      <w:bookmarkStart w:id="75" w:name="_Toc220129458"/>
    </w:p>
    <w:p w:rsidR="00584909" w:rsidRPr="00584909" w:rsidRDefault="00584909" w:rsidP="00584909">
      <w:pPr>
        <w:numPr>
          <w:ilvl w:val="2"/>
          <w:numId w:val="52"/>
        </w:numPr>
        <w:jc w:val="both"/>
        <w:rPr>
          <w:b/>
          <w:szCs w:val="20"/>
          <w:lang w:eastAsia="en-US"/>
        </w:rPr>
      </w:pPr>
      <w:bookmarkStart w:id="76" w:name="_Toc222112014"/>
      <w:r w:rsidRPr="00584909">
        <w:rPr>
          <w:b/>
          <w:szCs w:val="20"/>
          <w:lang w:eastAsia="en-US"/>
        </w:rPr>
        <w:t>Ēkas</w:t>
      </w:r>
      <w:bookmarkEnd w:id="75"/>
      <w:bookmarkEnd w:id="76"/>
      <w:r w:rsidRPr="00584909">
        <w:rPr>
          <w:b/>
          <w:szCs w:val="20"/>
          <w:lang w:eastAsia="en-US"/>
        </w:rPr>
        <w:t xml:space="preserve"> un būves.</w:t>
      </w:r>
    </w:p>
    <w:p w:rsidR="00584909" w:rsidRPr="00584909" w:rsidRDefault="00584909" w:rsidP="00584909">
      <w:pPr>
        <w:ind w:left="720" w:firstLine="720"/>
        <w:jc w:val="both"/>
        <w:rPr>
          <w:bCs/>
          <w:szCs w:val="20"/>
          <w:lang w:eastAsia="en-US"/>
        </w:rPr>
      </w:pPr>
      <w:r w:rsidRPr="00584909">
        <w:rPr>
          <w:b/>
          <w:szCs w:val="20"/>
          <w:lang w:eastAsia="en-US"/>
        </w:rPr>
        <w:t>Dūmgāzu kondensatoram, elektrostatiska filtram un citām palīgiekārtām ēkas celtniecība</w:t>
      </w:r>
      <w:r w:rsidRPr="00584909">
        <w:rPr>
          <w:szCs w:val="20"/>
          <w:lang w:eastAsia="en-US"/>
        </w:rPr>
        <w:t xml:space="preserve"> </w:t>
      </w:r>
      <w:r w:rsidRPr="00584909">
        <w:rPr>
          <w:b/>
          <w:szCs w:val="20"/>
          <w:u w:val="single"/>
          <w:lang w:eastAsia="en-US"/>
        </w:rPr>
        <w:t>netiek paredzētā</w:t>
      </w:r>
      <w:r w:rsidRPr="00584909">
        <w:rPr>
          <w:szCs w:val="20"/>
          <w:lang w:eastAsia="en-US"/>
        </w:rPr>
        <w:t xml:space="preserve">, izņemot betona pamatus. Dūmgāzu kondensatoram un elektrostatiskam filtram (pamatiekārtām) jābūt āra izpildījuma. Konceptuālās esošās ēkas pārbūves darbi priekš dūmgāžu kondensatora un elektrostatiska filtra uzstādīšanas (izņemot </w:t>
      </w:r>
      <w:r w:rsidRPr="00584909">
        <w:rPr>
          <w:szCs w:val="20"/>
          <w:lang w:eastAsia="en-US"/>
        </w:rPr>
        <w:lastRenderedPageBreak/>
        <w:t xml:space="preserve">tehnoloģiskos atvērumus dūmkanāliem, citiem inženiertīklu savienojumiem un palīgikārtām) </w:t>
      </w:r>
      <w:r w:rsidRPr="00584909">
        <w:rPr>
          <w:bCs/>
          <w:szCs w:val="20"/>
          <w:lang w:eastAsia="en-US"/>
        </w:rPr>
        <w:t>nav atbalstāmi.</w:t>
      </w:r>
    </w:p>
    <w:p w:rsidR="00584909" w:rsidRPr="00584909" w:rsidRDefault="00584909" w:rsidP="00584909">
      <w:pPr>
        <w:jc w:val="both"/>
        <w:rPr>
          <w:szCs w:val="20"/>
          <w:lang w:eastAsia="en-US"/>
        </w:rPr>
      </w:pPr>
    </w:p>
    <w:p w:rsidR="00584909" w:rsidRPr="00584909" w:rsidRDefault="00584909" w:rsidP="00584909">
      <w:pPr>
        <w:numPr>
          <w:ilvl w:val="2"/>
          <w:numId w:val="52"/>
        </w:numPr>
        <w:jc w:val="both"/>
        <w:rPr>
          <w:b/>
          <w:szCs w:val="20"/>
          <w:lang w:eastAsia="en-US"/>
        </w:rPr>
      </w:pPr>
      <w:bookmarkStart w:id="77" w:name="_Toc222112015"/>
      <w:bookmarkStart w:id="78" w:name="_Toc220129461"/>
      <w:r w:rsidRPr="00584909">
        <w:rPr>
          <w:b/>
          <w:szCs w:val="20"/>
          <w:lang w:eastAsia="en-US"/>
        </w:rPr>
        <w:t>Rakšanas, nojaukšanas un zemes darbi</w:t>
      </w:r>
      <w:bookmarkEnd w:id="77"/>
      <w:bookmarkEnd w:id="78"/>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Pretendentam jābūt pilnībā atbildīgam par objekta zemes apstākļu noskaidrošanu, nosusināšanu un materiālu izrakšanu, aizbēršanu un sablīvēšanu. Pretenzijas par paaugstinātām izmaksām, objekta stāvokļa zināšanu trūkuma dēļ, netiks ņemtas vērā.</w:t>
      </w:r>
    </w:p>
    <w:p w:rsidR="00584909" w:rsidRPr="00584909" w:rsidRDefault="00584909" w:rsidP="00584909">
      <w:pPr>
        <w:jc w:val="both"/>
        <w:rPr>
          <w:szCs w:val="20"/>
          <w:lang w:eastAsia="en-US"/>
        </w:rPr>
      </w:pPr>
      <w:bookmarkStart w:id="79" w:name="_Toc222112016"/>
      <w:bookmarkStart w:id="80" w:name="_Toc220129462"/>
    </w:p>
    <w:p w:rsidR="00584909" w:rsidRPr="00584909" w:rsidRDefault="00584909" w:rsidP="00584909">
      <w:pPr>
        <w:numPr>
          <w:ilvl w:val="2"/>
          <w:numId w:val="52"/>
        </w:numPr>
        <w:jc w:val="both"/>
        <w:rPr>
          <w:b/>
          <w:szCs w:val="20"/>
          <w:lang w:eastAsia="en-US"/>
        </w:rPr>
      </w:pPr>
      <w:r w:rsidRPr="00584909">
        <w:rPr>
          <w:b/>
          <w:szCs w:val="20"/>
          <w:lang w:eastAsia="en-US"/>
        </w:rPr>
        <w:t>Kabeļu tranšejas</w:t>
      </w:r>
      <w:bookmarkEnd w:id="79"/>
      <w:bookmarkEnd w:id="80"/>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Kur tieša ierakšana nav iespējama, zem zemes kabeļiem un caurulēm jāatrodas tranšejās.</w:t>
      </w:r>
    </w:p>
    <w:p w:rsidR="00584909" w:rsidRPr="00584909" w:rsidRDefault="00584909" w:rsidP="00584909">
      <w:pPr>
        <w:ind w:left="720"/>
        <w:jc w:val="both"/>
        <w:rPr>
          <w:szCs w:val="20"/>
          <w:lang w:eastAsia="en-US"/>
        </w:rPr>
      </w:pPr>
      <w:r w:rsidRPr="00584909">
        <w:rPr>
          <w:szCs w:val="20"/>
          <w:lang w:eastAsia="en-US"/>
        </w:rPr>
        <w:t>Tranšejām jābūt projektētām un konstruētām tā, lai nodrošinātu adekvātu pieeju apkopes nolūkiem. Elektrības kabeļi var būt ievietoti PVC kabeļu caurulēs. Trasējumiem jābūt aprīkotiem ar pieņemamām, atbilstoši novietotām lūkām.</w:t>
      </w:r>
    </w:p>
    <w:p w:rsidR="00584909" w:rsidRPr="00584909" w:rsidRDefault="00584909" w:rsidP="00584909">
      <w:pPr>
        <w:ind w:left="720"/>
        <w:jc w:val="both"/>
        <w:rPr>
          <w:szCs w:val="20"/>
          <w:lang w:eastAsia="en-US"/>
        </w:rPr>
      </w:pPr>
      <w:r w:rsidRPr="00584909">
        <w:rPr>
          <w:szCs w:val="20"/>
          <w:lang w:eastAsia="en-US"/>
        </w:rPr>
        <w:tab/>
        <w:t xml:space="preserve">Projektā ietvaros jāparedz esošo traucējošo kabeļu pārvietošana iekārtu izbūvēs vietās. </w:t>
      </w:r>
    </w:p>
    <w:p w:rsidR="00584909" w:rsidRPr="00584909" w:rsidRDefault="00584909" w:rsidP="00584909">
      <w:pPr>
        <w:jc w:val="both"/>
        <w:rPr>
          <w:szCs w:val="20"/>
          <w:lang w:eastAsia="en-US"/>
        </w:rPr>
      </w:pPr>
      <w:bookmarkStart w:id="81" w:name="_Toc222112017"/>
      <w:bookmarkStart w:id="82" w:name="_Toc220129460"/>
    </w:p>
    <w:bookmarkEnd w:id="81"/>
    <w:bookmarkEnd w:id="82"/>
    <w:p w:rsidR="00584909" w:rsidRPr="00584909" w:rsidRDefault="00584909" w:rsidP="00584909">
      <w:pPr>
        <w:numPr>
          <w:ilvl w:val="2"/>
          <w:numId w:val="52"/>
        </w:numPr>
        <w:jc w:val="both"/>
        <w:rPr>
          <w:b/>
          <w:szCs w:val="20"/>
          <w:lang w:eastAsia="en-US"/>
        </w:rPr>
      </w:pPr>
      <w:r w:rsidRPr="00584909">
        <w:rPr>
          <w:b/>
          <w:szCs w:val="20"/>
          <w:lang w:eastAsia="en-US"/>
        </w:rPr>
        <w:t>Dūmenis un dūmsūknis</w:t>
      </w:r>
    </w:p>
    <w:p w:rsidR="00584909" w:rsidRPr="00B81181" w:rsidRDefault="00584909" w:rsidP="00584909">
      <w:pPr>
        <w:ind w:left="720" w:firstLine="720"/>
        <w:jc w:val="both"/>
        <w:rPr>
          <w:szCs w:val="20"/>
          <w:lang w:eastAsia="en-US"/>
        </w:rPr>
      </w:pPr>
      <w:r w:rsidRPr="00B81181">
        <w:rPr>
          <w:szCs w:val="20"/>
          <w:lang w:eastAsia="en-US"/>
        </w:rPr>
        <w:t>Plānots dūmgāzu kondensatoru un elektrostatisko filtru pieslēgt esošajām dūmenim. Projektēšanas gaitā jāizvērtē esošā dūmeņa atbilstība projekta vajadzībām un nepieciešamības gadījumā veikt dūmeņa pārbūvi atbilstoši spēkā esošām likumdošanas normām un prasībā, dūmeņa augstumam un izpildījumam. Ir akceptējams arī alternatīvs risinājums - saglabāt pieslēgumu esošajam dūmenim - apejas līnija abiem 5MW katliem. ESP un kondensators tiks pieslēgts jaunam dūmenim. Jauno dūmeni paredzēt atbilstoši likumdošanas esošām normām.</w:t>
      </w:r>
    </w:p>
    <w:p w:rsidR="00584909" w:rsidRPr="00584909" w:rsidRDefault="00584909" w:rsidP="00584909">
      <w:pPr>
        <w:ind w:left="720" w:firstLine="720"/>
        <w:jc w:val="both"/>
        <w:rPr>
          <w:szCs w:val="20"/>
          <w:lang w:eastAsia="en-US"/>
        </w:rPr>
      </w:pPr>
      <w:r w:rsidRPr="00B81181">
        <w:rPr>
          <w:szCs w:val="20"/>
          <w:lang w:eastAsia="en-US"/>
        </w:rPr>
        <w:t>Jāparedz jauno dūmsūkņu uzstādīšanu abiem AK-5000S katliem</w:t>
      </w:r>
      <w:r w:rsidR="00B81181">
        <w:rPr>
          <w:szCs w:val="20"/>
          <w:lang w:eastAsia="en-US"/>
        </w:rPr>
        <w:t>.</w:t>
      </w:r>
    </w:p>
    <w:p w:rsidR="00584909" w:rsidRPr="00584909" w:rsidRDefault="00584909" w:rsidP="00584909">
      <w:pPr>
        <w:ind w:firstLine="720"/>
        <w:jc w:val="both"/>
        <w:rPr>
          <w:szCs w:val="20"/>
          <w:lang w:eastAsia="en-US"/>
        </w:rPr>
      </w:pPr>
    </w:p>
    <w:p w:rsidR="00584909" w:rsidRPr="00584909" w:rsidRDefault="00584909" w:rsidP="00584909">
      <w:pPr>
        <w:numPr>
          <w:ilvl w:val="2"/>
          <w:numId w:val="52"/>
        </w:numPr>
        <w:jc w:val="both"/>
        <w:rPr>
          <w:b/>
          <w:szCs w:val="20"/>
          <w:lang w:eastAsia="en-US"/>
        </w:rPr>
      </w:pPr>
      <w:bookmarkStart w:id="83" w:name="_Toc222112018"/>
      <w:bookmarkStart w:id="84" w:name="_Toc220129463"/>
      <w:r w:rsidRPr="00584909">
        <w:rPr>
          <w:b/>
          <w:szCs w:val="20"/>
          <w:lang w:eastAsia="en-US"/>
        </w:rPr>
        <w:t>Nožogojums</w:t>
      </w:r>
      <w:bookmarkEnd w:id="83"/>
      <w:bookmarkEnd w:id="84"/>
      <w:r w:rsidRPr="00584909">
        <w:rPr>
          <w:b/>
          <w:szCs w:val="20"/>
          <w:lang w:eastAsia="en-US"/>
        </w:rPr>
        <w:t xml:space="preserve"> </w:t>
      </w:r>
    </w:p>
    <w:p w:rsidR="00584909" w:rsidRPr="00584909" w:rsidRDefault="00584909" w:rsidP="00584909">
      <w:pPr>
        <w:ind w:left="720" w:firstLine="720"/>
        <w:jc w:val="both"/>
        <w:rPr>
          <w:szCs w:val="20"/>
          <w:lang w:eastAsia="en-US"/>
        </w:rPr>
      </w:pPr>
      <w:r w:rsidRPr="00584909">
        <w:rPr>
          <w:szCs w:val="20"/>
          <w:lang w:eastAsia="en-US"/>
        </w:rPr>
        <w:t xml:space="preserve">Būvniecības laikā katlumājas teritorijas iekšienē jānodrošina atsevišķs, lokāls objekta pagaidu iežogojums, lai nodrošinātu objekta atbilstību vietējiem noteikumiem, kas nodrošina nepiederošu personu neiekļūšanu būvlaukumā. </w:t>
      </w:r>
    </w:p>
    <w:p w:rsidR="00584909" w:rsidRPr="00584909" w:rsidRDefault="00584909" w:rsidP="00584909">
      <w:pPr>
        <w:jc w:val="both"/>
        <w:rPr>
          <w:b/>
          <w:szCs w:val="20"/>
          <w:lang w:eastAsia="en-US"/>
        </w:rPr>
      </w:pPr>
    </w:p>
    <w:p w:rsidR="00584909" w:rsidRPr="00584909" w:rsidRDefault="00584909" w:rsidP="00584909">
      <w:pPr>
        <w:numPr>
          <w:ilvl w:val="2"/>
          <w:numId w:val="52"/>
        </w:numPr>
        <w:jc w:val="both"/>
        <w:rPr>
          <w:b/>
          <w:szCs w:val="20"/>
          <w:lang w:eastAsia="en-US"/>
        </w:rPr>
      </w:pPr>
      <w:bookmarkStart w:id="85" w:name="_Toc222112019"/>
      <w:r w:rsidRPr="00584909">
        <w:rPr>
          <w:b/>
          <w:szCs w:val="20"/>
          <w:lang w:eastAsia="en-US"/>
        </w:rPr>
        <w:t>Informatīvie stendi</w:t>
      </w:r>
      <w:bookmarkEnd w:id="85"/>
      <w:r w:rsidRPr="00584909">
        <w:rPr>
          <w:b/>
          <w:szCs w:val="20"/>
          <w:lang w:eastAsia="en-US"/>
        </w:rPr>
        <w:t xml:space="preserve"> un plāksnes</w:t>
      </w:r>
    </w:p>
    <w:p w:rsidR="00584909" w:rsidRPr="00584909" w:rsidRDefault="00584909" w:rsidP="00584909">
      <w:pPr>
        <w:ind w:left="720" w:firstLine="720"/>
        <w:jc w:val="both"/>
        <w:rPr>
          <w:szCs w:val="20"/>
          <w:lang w:eastAsia="en-US"/>
        </w:rPr>
      </w:pPr>
      <w:r w:rsidRPr="00584909">
        <w:rPr>
          <w:szCs w:val="20"/>
          <w:lang w:eastAsia="en-US"/>
        </w:rPr>
        <w:t xml:space="preserve">Pretendents nodrošina </w:t>
      </w:r>
      <w:r w:rsidRPr="00584909">
        <w:rPr>
          <w:b/>
          <w:bCs/>
          <w:szCs w:val="20"/>
          <w:lang w:eastAsia="en-US"/>
        </w:rPr>
        <w:t>informatīvo stendu</w:t>
      </w:r>
      <w:r w:rsidRPr="00584909">
        <w:rPr>
          <w:szCs w:val="20"/>
          <w:lang w:eastAsia="en-US"/>
        </w:rPr>
        <w:t xml:space="preserve"> projekta īstenošanas laikā projekta īstenošanas vietā. Tam jāatbilst CFLA apstiprinātajiem kritērijiem. </w:t>
      </w:r>
    </w:p>
    <w:p w:rsidR="00584909" w:rsidRPr="00584909" w:rsidRDefault="00584909" w:rsidP="00584909">
      <w:pPr>
        <w:jc w:val="both"/>
        <w:rPr>
          <w:szCs w:val="20"/>
          <w:lang w:eastAsia="en-US"/>
        </w:rPr>
      </w:pPr>
      <w:bookmarkStart w:id="86" w:name="_1_(viens)_liela_izmēra_stends"/>
      <w:bookmarkEnd w:id="86"/>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PRASĪBAS MATERIĀLIEM UN IEKĀRTĀM.</w:t>
      </w:r>
    </w:p>
    <w:p w:rsidR="00584909" w:rsidRPr="00584909" w:rsidRDefault="00584909" w:rsidP="00584909">
      <w:pPr>
        <w:jc w:val="both"/>
        <w:rPr>
          <w:szCs w:val="20"/>
          <w:lang w:eastAsia="en-US"/>
        </w:rPr>
      </w:pPr>
    </w:p>
    <w:p w:rsidR="00584909" w:rsidRPr="00584909" w:rsidRDefault="00584909" w:rsidP="00584909">
      <w:pPr>
        <w:ind w:left="720" w:firstLine="720"/>
        <w:jc w:val="both"/>
        <w:rPr>
          <w:szCs w:val="20"/>
          <w:lang w:eastAsia="en-US"/>
        </w:rPr>
      </w:pPr>
      <w:r w:rsidRPr="00584909">
        <w:rPr>
          <w:szCs w:val="20"/>
          <w:lang w:eastAsia="en-US"/>
        </w:rPr>
        <w:t>Materiālu izvēlē jānodrošina to savietojamība un tiem jāatbilst izmantošanas nosacījumiem. Par svarīgu kritēriju tiek uzskatīts arī materiālu mehāniskās, ražošanas un ekspluatācijas īpatnības, piem., karstumizturība, izturība un metināmība.</w:t>
      </w:r>
    </w:p>
    <w:p w:rsidR="00584909" w:rsidRPr="00584909" w:rsidRDefault="00584909" w:rsidP="00584909">
      <w:pPr>
        <w:ind w:left="720" w:firstLine="720"/>
        <w:jc w:val="both"/>
        <w:rPr>
          <w:szCs w:val="20"/>
          <w:lang w:eastAsia="en-US"/>
        </w:rPr>
      </w:pPr>
      <w:r w:rsidRPr="00584909">
        <w:rPr>
          <w:szCs w:val="20"/>
          <w:lang w:eastAsia="en-US"/>
        </w:rPr>
        <w:t>Piegādāto materiālu specifikācijās jābūt norādītai to atbilstība atbilstošo EN (Eiropas) vai ISO (starptautisko) standartu prasībām.</w:t>
      </w:r>
    </w:p>
    <w:p w:rsidR="00584909" w:rsidRPr="00584909" w:rsidRDefault="00584909" w:rsidP="00584909">
      <w:pPr>
        <w:ind w:left="720"/>
        <w:jc w:val="both"/>
        <w:rPr>
          <w:szCs w:val="20"/>
          <w:lang w:eastAsia="en-US"/>
        </w:rPr>
      </w:pPr>
    </w:p>
    <w:p w:rsidR="00584909" w:rsidRPr="00584909" w:rsidRDefault="00584909" w:rsidP="00584909">
      <w:pPr>
        <w:numPr>
          <w:ilvl w:val="1"/>
          <w:numId w:val="52"/>
        </w:numPr>
        <w:jc w:val="both"/>
        <w:rPr>
          <w:szCs w:val="20"/>
          <w:lang w:eastAsia="en-US"/>
        </w:rPr>
      </w:pPr>
      <w:r w:rsidRPr="00584909">
        <w:rPr>
          <w:b/>
          <w:szCs w:val="20"/>
          <w:lang w:eastAsia="en-US"/>
        </w:rPr>
        <w:t>Jaudas parametri</w:t>
      </w:r>
    </w:p>
    <w:p w:rsidR="00584909" w:rsidRPr="00584909" w:rsidRDefault="00584909" w:rsidP="00584909">
      <w:pPr>
        <w:ind w:left="792" w:firstLine="648"/>
        <w:jc w:val="both"/>
        <w:rPr>
          <w:szCs w:val="20"/>
          <w:u w:val="single"/>
          <w:lang w:eastAsia="en-US"/>
        </w:rPr>
      </w:pPr>
      <w:r w:rsidRPr="00584909">
        <w:rPr>
          <w:szCs w:val="20"/>
          <w:u w:val="single"/>
          <w:lang w:eastAsia="en-US"/>
        </w:rPr>
        <w:t>Dūmgāzu kondensatora jauda jāparedz, lai nosegtu visu  5 MW nominālo izejas jaudu ar maksimālo dūmgāžu apjomu  15500 Nm3/h.</w:t>
      </w:r>
    </w:p>
    <w:p w:rsidR="00584909" w:rsidRPr="00584909" w:rsidRDefault="00584909" w:rsidP="00584909">
      <w:pPr>
        <w:ind w:left="792" w:firstLine="648"/>
        <w:jc w:val="both"/>
        <w:rPr>
          <w:szCs w:val="20"/>
          <w:lang w:eastAsia="en-US"/>
        </w:rPr>
      </w:pPr>
      <w:r w:rsidRPr="00584909">
        <w:rPr>
          <w:szCs w:val="20"/>
          <w:lang w:eastAsia="en-US"/>
        </w:rPr>
        <w:t xml:space="preserve">Dūmgāzu kondensatoram un saistošajām iekārtām ir jābūt aprēķinātām un konstruētām ievērojot </w:t>
      </w:r>
      <w:r w:rsidRPr="00584909">
        <w:rPr>
          <w:lang w:eastAsia="en-US"/>
        </w:rPr>
        <w:t>Pasūtītāja</w:t>
      </w:r>
      <w:r w:rsidRPr="00584909">
        <w:rPr>
          <w:szCs w:val="20"/>
          <w:lang w:eastAsia="en-US"/>
        </w:rPr>
        <w:t xml:space="preserve"> noteiktos ūdens, gaisa, dūmgāzu sastāva, temperatūru parametrus.</w:t>
      </w:r>
    </w:p>
    <w:p w:rsidR="00584909" w:rsidRPr="00584909" w:rsidRDefault="00584909" w:rsidP="00584909">
      <w:pPr>
        <w:ind w:left="792" w:firstLine="648"/>
        <w:jc w:val="both"/>
        <w:rPr>
          <w:szCs w:val="20"/>
          <w:lang w:eastAsia="en-US"/>
        </w:rPr>
      </w:pPr>
    </w:p>
    <w:p w:rsidR="00584909" w:rsidRPr="00584909" w:rsidRDefault="00584909" w:rsidP="00584909">
      <w:pPr>
        <w:numPr>
          <w:ilvl w:val="1"/>
          <w:numId w:val="52"/>
        </w:numPr>
        <w:contextualSpacing/>
        <w:jc w:val="both"/>
        <w:rPr>
          <w:b/>
          <w:szCs w:val="22"/>
          <w:lang w:eastAsia="en-US"/>
        </w:rPr>
      </w:pPr>
      <w:r w:rsidRPr="00584909">
        <w:rPr>
          <w:b/>
          <w:szCs w:val="22"/>
          <w:lang w:eastAsia="en-US"/>
        </w:rPr>
        <w:t xml:space="preserve"> Dūmgāzu kondensatora galvenās tehnoloģiskās prasības:</w:t>
      </w:r>
    </w:p>
    <w:p w:rsidR="00584909" w:rsidRPr="00584909" w:rsidRDefault="00584909" w:rsidP="00584909">
      <w:pPr>
        <w:numPr>
          <w:ilvl w:val="0"/>
          <w:numId w:val="78"/>
        </w:numPr>
        <w:jc w:val="both"/>
        <w:rPr>
          <w:szCs w:val="22"/>
          <w:lang w:eastAsia="en-US"/>
        </w:rPr>
      </w:pPr>
      <w:r w:rsidRPr="00584909">
        <w:rPr>
          <w:szCs w:val="22"/>
          <w:lang w:eastAsia="en-US"/>
        </w:rPr>
        <w:t>kondensatoram jābūt āra izpildījuma,</w:t>
      </w:r>
    </w:p>
    <w:p w:rsidR="00584909" w:rsidRPr="00584909" w:rsidRDefault="00584909" w:rsidP="00584909">
      <w:pPr>
        <w:numPr>
          <w:ilvl w:val="0"/>
          <w:numId w:val="78"/>
        </w:numPr>
        <w:jc w:val="both"/>
        <w:rPr>
          <w:szCs w:val="22"/>
          <w:lang w:eastAsia="en-US"/>
        </w:rPr>
      </w:pPr>
      <w:r w:rsidRPr="00584909">
        <w:rPr>
          <w:szCs w:val="22"/>
          <w:lang w:eastAsia="en-US"/>
        </w:rPr>
        <w:lastRenderedPageBreak/>
        <w:t xml:space="preserve">kondensatoru ir jāpieslēdz siltumtīklu atgaitā, kur siltumnesēja temperatūra ir </w:t>
      </w:r>
      <w:r w:rsidRPr="00584909">
        <w:rPr>
          <w:b/>
          <w:szCs w:val="22"/>
          <w:lang w:eastAsia="en-US"/>
        </w:rPr>
        <w:t>40-55</w:t>
      </w:r>
      <w:r w:rsidRPr="00584909">
        <w:rPr>
          <w:b/>
          <w:szCs w:val="22"/>
          <w:vertAlign w:val="superscript"/>
          <w:lang w:eastAsia="en-US"/>
        </w:rPr>
        <w:t>o</w:t>
      </w:r>
      <w:r w:rsidRPr="00584909">
        <w:rPr>
          <w:b/>
          <w:szCs w:val="22"/>
          <w:lang w:eastAsia="en-US"/>
        </w:rPr>
        <w:t>C</w:t>
      </w:r>
      <w:r w:rsidRPr="00584909">
        <w:rPr>
          <w:szCs w:val="22"/>
          <w:lang w:eastAsia="en-US"/>
        </w:rPr>
        <w:t>;</w:t>
      </w:r>
    </w:p>
    <w:p w:rsidR="00584909" w:rsidRPr="00584909" w:rsidRDefault="00584909" w:rsidP="00584909">
      <w:pPr>
        <w:numPr>
          <w:ilvl w:val="0"/>
          <w:numId w:val="78"/>
        </w:numPr>
        <w:jc w:val="both"/>
        <w:rPr>
          <w:szCs w:val="22"/>
          <w:lang w:eastAsia="en-US"/>
        </w:rPr>
      </w:pPr>
      <w:r w:rsidRPr="00584909">
        <w:rPr>
          <w:szCs w:val="22"/>
          <w:lang w:eastAsia="en-US"/>
        </w:rPr>
        <w:t xml:space="preserve">kondensatoram jābūt </w:t>
      </w:r>
      <w:r w:rsidRPr="00584909">
        <w:rPr>
          <w:bCs/>
          <w:szCs w:val="22"/>
          <w:lang w:eastAsia="en-US"/>
        </w:rPr>
        <w:t>nodrošinātai darbībai,</w:t>
      </w:r>
      <w:r w:rsidRPr="00584909">
        <w:rPr>
          <w:szCs w:val="22"/>
          <w:lang w:eastAsia="en-US"/>
        </w:rPr>
        <w:t xml:space="preserve"> kurā karstās dūmgāzes ir tiešā saskarē ar siltumapmaiņas virsmu, savukārt siltumtīklu atgaitas ūdens tiek uzsildīts iegūstot siltumu no siltumapmaiņas iekšējas virsmas;</w:t>
      </w:r>
    </w:p>
    <w:p w:rsidR="00584909" w:rsidRPr="00584909" w:rsidRDefault="00584909" w:rsidP="00584909">
      <w:pPr>
        <w:numPr>
          <w:ilvl w:val="0"/>
          <w:numId w:val="78"/>
        </w:numPr>
        <w:jc w:val="both"/>
        <w:rPr>
          <w:color w:val="FF0000"/>
          <w:szCs w:val="22"/>
          <w:lang w:eastAsia="en-US"/>
        </w:rPr>
      </w:pPr>
      <w:r w:rsidRPr="00584909">
        <w:rPr>
          <w:szCs w:val="22"/>
          <w:lang w:eastAsia="en-US"/>
        </w:rPr>
        <w:t>kondensatoram ir jābūt aprīkotam ar siltummaiņa virsmas automātisku skalošanu  ar izkritušā kondensāta palīdzību to recirkulējot. Kondensators var tikt papildus aprīkots ar dūmsūkni, kā arī atlikušā mitruma savākšanas iekārtu tieši dūmkanālā jeb sauktu par “drop-less seperator”, ko izmanto, lai samazinātu dūmgāzu blīvumu mitruma dēļ;</w:t>
      </w:r>
    </w:p>
    <w:p w:rsidR="00584909" w:rsidRPr="00584909" w:rsidRDefault="00584909" w:rsidP="00584909">
      <w:pPr>
        <w:numPr>
          <w:ilvl w:val="0"/>
          <w:numId w:val="78"/>
        </w:numPr>
        <w:jc w:val="both"/>
        <w:rPr>
          <w:szCs w:val="22"/>
          <w:lang w:eastAsia="en-US"/>
        </w:rPr>
      </w:pPr>
      <w:r w:rsidRPr="00584909">
        <w:rPr>
          <w:szCs w:val="22"/>
          <w:lang w:eastAsia="en-US"/>
        </w:rPr>
        <w:t>katrai automātiskai armatūrai, katram regulatoram un katram motoram ir jābūt gan manuālam, gan automātiskam režīmam;</w:t>
      </w:r>
    </w:p>
    <w:p w:rsidR="00584909" w:rsidRPr="00584909" w:rsidRDefault="00584909" w:rsidP="00584909">
      <w:pPr>
        <w:numPr>
          <w:ilvl w:val="0"/>
          <w:numId w:val="78"/>
        </w:numPr>
        <w:jc w:val="both"/>
        <w:rPr>
          <w:szCs w:val="22"/>
          <w:lang w:eastAsia="en-US"/>
        </w:rPr>
      </w:pPr>
      <w:r w:rsidRPr="00584909">
        <w:rPr>
          <w:szCs w:val="22"/>
          <w:lang w:eastAsia="en-US"/>
        </w:rPr>
        <w:t>dūmgāzu kondensācijas sistēmai jābūt ar apvadlīniju, lai dūmgāzes var izvadīt tieši skurstenī. Arī kondensācijas iekārtas ūdens plūsmai jābūt ar apvadlīniju;</w:t>
      </w:r>
    </w:p>
    <w:p w:rsidR="00584909" w:rsidRPr="00584909" w:rsidRDefault="00584909" w:rsidP="00584909">
      <w:pPr>
        <w:numPr>
          <w:ilvl w:val="0"/>
          <w:numId w:val="78"/>
        </w:numPr>
        <w:jc w:val="both"/>
        <w:rPr>
          <w:szCs w:val="22"/>
          <w:lang w:eastAsia="en-US"/>
        </w:rPr>
      </w:pPr>
      <w:r w:rsidRPr="00584909">
        <w:rPr>
          <w:szCs w:val="22"/>
          <w:lang w:eastAsia="en-US"/>
        </w:rPr>
        <w:t>dūmgāžu kondensatoram jābūt aprīkotam ar vadības vizualizācijas sistēmu;</w:t>
      </w:r>
    </w:p>
    <w:p w:rsidR="00584909" w:rsidRPr="00584909" w:rsidRDefault="00584909" w:rsidP="00584909">
      <w:pPr>
        <w:numPr>
          <w:ilvl w:val="0"/>
          <w:numId w:val="78"/>
        </w:numPr>
        <w:jc w:val="both"/>
        <w:rPr>
          <w:szCs w:val="22"/>
          <w:lang w:eastAsia="en-US"/>
        </w:rPr>
      </w:pPr>
      <w:r w:rsidRPr="00584909">
        <w:rPr>
          <w:szCs w:val="22"/>
          <w:lang w:eastAsia="en-US"/>
        </w:rPr>
        <w:t>dūmgāžu kondensatoram jābūt aprīkotam ar zemējuma un zibens aizsardzību;</w:t>
      </w:r>
    </w:p>
    <w:p w:rsidR="00584909" w:rsidRPr="00584909" w:rsidRDefault="00584909" w:rsidP="00584909">
      <w:pPr>
        <w:numPr>
          <w:ilvl w:val="0"/>
          <w:numId w:val="78"/>
        </w:numPr>
        <w:jc w:val="both"/>
        <w:rPr>
          <w:szCs w:val="22"/>
          <w:lang w:eastAsia="en-US"/>
        </w:rPr>
      </w:pPr>
      <w:r w:rsidRPr="00584909">
        <w:rPr>
          <w:szCs w:val="22"/>
          <w:lang w:eastAsia="en-US"/>
        </w:rPr>
        <w:t>jābūt nodrošinātai dokumentācijai un iekārtu instalācijas rasējumiem.</w:t>
      </w:r>
    </w:p>
    <w:p w:rsidR="00584909" w:rsidRPr="00584909" w:rsidRDefault="00584909" w:rsidP="00584909">
      <w:pPr>
        <w:numPr>
          <w:ilvl w:val="0"/>
          <w:numId w:val="78"/>
        </w:numPr>
        <w:jc w:val="both"/>
        <w:rPr>
          <w:szCs w:val="22"/>
          <w:lang w:eastAsia="en-US"/>
        </w:rPr>
      </w:pPr>
      <w:r w:rsidRPr="00584909">
        <w:rPr>
          <w:szCs w:val="22"/>
          <w:lang w:eastAsia="en-US"/>
        </w:rPr>
        <w:t>dūmgāzu kondensatora konstrukcijai ir jāparedz iespēju demontēt siltumapmaiņas virsmu cauruļu kūli, lai varētu veikt revīziju un nepieciešamības gadījumā tīrīšanu.</w:t>
      </w:r>
    </w:p>
    <w:p w:rsidR="00584909" w:rsidRPr="00584909" w:rsidRDefault="00584909" w:rsidP="00584909">
      <w:pPr>
        <w:numPr>
          <w:ilvl w:val="0"/>
          <w:numId w:val="78"/>
        </w:numPr>
        <w:jc w:val="both"/>
        <w:rPr>
          <w:b/>
          <w:szCs w:val="22"/>
          <w:u w:val="single"/>
          <w:lang w:eastAsia="en-US"/>
        </w:rPr>
      </w:pPr>
      <w:r w:rsidRPr="00584909">
        <w:rPr>
          <w:b/>
          <w:szCs w:val="22"/>
          <w:u w:val="single"/>
          <w:lang w:eastAsia="en-US"/>
        </w:rPr>
        <w:t>Dūmgāzu kondensatoram netiek paredzētas nekāda cita speciāla ķimikāliju lietošana, izņemot NaOH.</w:t>
      </w:r>
    </w:p>
    <w:p w:rsidR="00584909" w:rsidRPr="00584909" w:rsidRDefault="00584909" w:rsidP="00584909">
      <w:pPr>
        <w:jc w:val="both"/>
        <w:rPr>
          <w:szCs w:val="20"/>
          <w:lang w:eastAsia="en-US"/>
        </w:rPr>
      </w:pPr>
    </w:p>
    <w:p w:rsidR="00584909" w:rsidRPr="00584909" w:rsidRDefault="00584909" w:rsidP="00584909">
      <w:pPr>
        <w:numPr>
          <w:ilvl w:val="1"/>
          <w:numId w:val="52"/>
        </w:numPr>
        <w:contextualSpacing/>
        <w:jc w:val="both"/>
        <w:rPr>
          <w:b/>
          <w:lang w:eastAsia="en-US"/>
        </w:rPr>
      </w:pPr>
      <w:r w:rsidRPr="00584909">
        <w:rPr>
          <w:b/>
          <w:lang w:eastAsia="en-US"/>
        </w:rPr>
        <w:t xml:space="preserve"> Elektrostatiskam filtram jāievēro šādas prasības:</w:t>
      </w:r>
    </w:p>
    <w:p w:rsidR="00584909" w:rsidRPr="00584909" w:rsidRDefault="00584909" w:rsidP="00584909">
      <w:pPr>
        <w:numPr>
          <w:ilvl w:val="0"/>
          <w:numId w:val="79"/>
        </w:numPr>
        <w:jc w:val="both"/>
        <w:rPr>
          <w:szCs w:val="22"/>
          <w:lang w:eastAsia="en-US"/>
        </w:rPr>
      </w:pPr>
      <w:r w:rsidRPr="00584909">
        <w:rPr>
          <w:szCs w:val="22"/>
          <w:lang w:eastAsia="en-US"/>
        </w:rPr>
        <w:t xml:space="preserve">elektrostatiskam filtram jābūt āra izpildījuma, </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jānodrošina putekļu daudzums ne vairāk par 30 mg/m</w:t>
      </w:r>
      <w:r w:rsidRPr="00584909">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rsidR="00584909" w:rsidRPr="00584909" w:rsidRDefault="00584909" w:rsidP="00584909">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aprīkotam ar drošības norādījumiem;</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aprīkotam ar kāpnēm un platformām, kurām jābūt norobežotām ar pašnoslēdzošu drošības barjeru;</w:t>
      </w:r>
    </w:p>
    <w:p w:rsidR="00584909" w:rsidRPr="00584909" w:rsidRDefault="00584909" w:rsidP="00584909">
      <w:pPr>
        <w:numPr>
          <w:ilvl w:val="0"/>
          <w:numId w:val="79"/>
        </w:numPr>
        <w:jc w:val="both"/>
        <w:rPr>
          <w:szCs w:val="22"/>
          <w:lang w:eastAsia="en-US"/>
        </w:rPr>
      </w:pPr>
      <w:r w:rsidRPr="00584909">
        <w:rPr>
          <w:szCs w:val="22"/>
          <w:lang w:eastAsia="en-US"/>
        </w:rPr>
        <w:t>jānodrošina rezerves daļu sarakstu (sadalītam uz rezerves daļām un dilstošām daļām);</w:t>
      </w:r>
    </w:p>
    <w:p w:rsidR="00584909" w:rsidRPr="00584909" w:rsidRDefault="00584909" w:rsidP="00584909">
      <w:pPr>
        <w:numPr>
          <w:ilvl w:val="0"/>
          <w:numId w:val="79"/>
        </w:numPr>
        <w:jc w:val="both"/>
        <w:rPr>
          <w:szCs w:val="22"/>
          <w:lang w:eastAsia="en-US"/>
        </w:rPr>
      </w:pPr>
      <w:r w:rsidRPr="00584909">
        <w:rPr>
          <w:szCs w:val="22"/>
          <w:lang w:eastAsia="en-US"/>
        </w:rPr>
        <w:t>visām iekārtu daļām jābūt sazemētām;</w:t>
      </w:r>
    </w:p>
    <w:p w:rsidR="00584909" w:rsidRPr="00584909" w:rsidRDefault="00584909" w:rsidP="00584909">
      <w:pPr>
        <w:numPr>
          <w:ilvl w:val="0"/>
          <w:numId w:val="79"/>
        </w:numPr>
        <w:jc w:val="both"/>
        <w:rPr>
          <w:szCs w:val="22"/>
          <w:lang w:eastAsia="en-US"/>
        </w:rPr>
      </w:pPr>
      <w:r w:rsidRPr="00584909">
        <w:rPr>
          <w:szCs w:val="22"/>
          <w:lang w:eastAsia="en-US"/>
        </w:rPr>
        <w:t>elektrostatiskam filtram jābūt nodrošinātam ar iespēju īpašajos darba apstākļos samazināt filtru spriegumu līdz iestatāmai vērtībai, kas ļauj strādāt ar samazināto elektroenerģijas patēriņu, ja to paredz elektrofiltra izpildījums;</w:t>
      </w:r>
    </w:p>
    <w:p w:rsidR="00584909" w:rsidRPr="00584909" w:rsidRDefault="00584909" w:rsidP="00584909">
      <w:pPr>
        <w:numPr>
          <w:ilvl w:val="0"/>
          <w:numId w:val="79"/>
        </w:numPr>
        <w:jc w:val="both"/>
        <w:rPr>
          <w:szCs w:val="22"/>
          <w:lang w:eastAsia="en-US"/>
        </w:rPr>
      </w:pPr>
      <w:r w:rsidRPr="00584909">
        <w:rPr>
          <w:szCs w:val="22"/>
          <w:lang w:eastAsia="en-US"/>
        </w:rPr>
        <w:t>dūmgāzes kanāliem jābūt aprīkotiem ar blīvu aizvaru;</w:t>
      </w:r>
    </w:p>
    <w:p w:rsidR="00584909" w:rsidRPr="00584909" w:rsidRDefault="00584909" w:rsidP="00584909">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rsidR="00584909" w:rsidRPr="00584909" w:rsidRDefault="00584909" w:rsidP="00584909">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rsidR="00584909" w:rsidRPr="00584909" w:rsidRDefault="00584909" w:rsidP="00584909">
      <w:pPr>
        <w:numPr>
          <w:ilvl w:val="0"/>
          <w:numId w:val="79"/>
        </w:numPr>
        <w:jc w:val="both"/>
        <w:rPr>
          <w:szCs w:val="22"/>
          <w:lang w:eastAsia="en-US"/>
        </w:rPr>
      </w:pPr>
      <w:r w:rsidRPr="00584909">
        <w:rPr>
          <w:szCs w:val="22"/>
          <w:lang w:eastAsia="en-US"/>
        </w:rPr>
        <w:t>llektrostatiskam filtram jābūt aprīkotam ar atsevišķu pelnu konteineru. Konteineru skaitam jābūt 2 – viens darbā, viens rezervē.</w:t>
      </w:r>
    </w:p>
    <w:p w:rsidR="00584909" w:rsidRPr="00584909" w:rsidRDefault="00584909" w:rsidP="00584909">
      <w:pPr>
        <w:ind w:left="786"/>
        <w:contextualSpacing/>
        <w:jc w:val="both"/>
        <w:rPr>
          <w:b/>
          <w:szCs w:val="22"/>
          <w:u w:val="single"/>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Materiālu nodrošinājums</w:t>
      </w:r>
    </w:p>
    <w:p w:rsidR="00584909" w:rsidRPr="00584909" w:rsidRDefault="00584909" w:rsidP="00584909">
      <w:pPr>
        <w:ind w:left="792"/>
        <w:jc w:val="both"/>
        <w:rPr>
          <w:szCs w:val="20"/>
          <w:lang w:eastAsia="en-US"/>
        </w:rPr>
      </w:pPr>
      <w:r w:rsidRPr="00584909">
        <w:rPr>
          <w:szCs w:val="20"/>
          <w:lang w:eastAsia="en-US"/>
        </w:rPr>
        <w:t>Dūmgāzu kondensatora ražošanā izmantotajām mehānismu un konstrukciju materiāliem jānodrošina:</w:t>
      </w:r>
    </w:p>
    <w:p w:rsidR="00584909" w:rsidRPr="00584909" w:rsidRDefault="00584909" w:rsidP="00584909">
      <w:pPr>
        <w:numPr>
          <w:ilvl w:val="0"/>
          <w:numId w:val="59"/>
        </w:numPr>
        <w:jc w:val="both"/>
        <w:rPr>
          <w:szCs w:val="20"/>
          <w:lang w:eastAsia="en-US"/>
        </w:rPr>
      </w:pPr>
      <w:r w:rsidRPr="00584909">
        <w:rPr>
          <w:szCs w:val="20"/>
          <w:lang w:eastAsia="en-US"/>
        </w:rPr>
        <w:t>Noturība pret ieplūdes dūmgāzu temperatūru līdz 220 °C</w:t>
      </w:r>
    </w:p>
    <w:p w:rsidR="00584909" w:rsidRPr="00584909" w:rsidRDefault="00584909" w:rsidP="00584909">
      <w:pPr>
        <w:numPr>
          <w:ilvl w:val="0"/>
          <w:numId w:val="59"/>
        </w:numPr>
        <w:jc w:val="both"/>
        <w:rPr>
          <w:szCs w:val="20"/>
          <w:lang w:eastAsia="en-US"/>
        </w:rPr>
      </w:pPr>
      <w:r w:rsidRPr="00584909">
        <w:rPr>
          <w:szCs w:val="20"/>
          <w:lang w:eastAsia="en-US"/>
        </w:rPr>
        <w:t>Izturība pret kondensāta un dūmgāzu mijiedarbībā radušos koroziju</w:t>
      </w:r>
    </w:p>
    <w:p w:rsidR="00584909" w:rsidRPr="00584909" w:rsidRDefault="00584909" w:rsidP="00584909">
      <w:pPr>
        <w:numPr>
          <w:ilvl w:val="0"/>
          <w:numId w:val="59"/>
        </w:numPr>
        <w:jc w:val="both"/>
        <w:rPr>
          <w:szCs w:val="20"/>
          <w:lang w:eastAsia="en-US"/>
        </w:rPr>
      </w:pPr>
      <w:r w:rsidRPr="00584909">
        <w:rPr>
          <w:szCs w:val="20"/>
          <w:lang w:eastAsia="en-US"/>
        </w:rPr>
        <w:t>Izturība pret kondensātam pievienotajām ķimikālijām (ķīmiskā korozija)</w:t>
      </w:r>
    </w:p>
    <w:p w:rsidR="00584909" w:rsidRPr="00584909" w:rsidRDefault="00584909" w:rsidP="00584909">
      <w:pPr>
        <w:numPr>
          <w:ilvl w:val="0"/>
          <w:numId w:val="59"/>
        </w:numPr>
        <w:jc w:val="both"/>
        <w:rPr>
          <w:szCs w:val="22"/>
          <w:lang w:eastAsia="en-US"/>
        </w:rPr>
      </w:pPr>
      <w:r w:rsidRPr="00584909">
        <w:rPr>
          <w:szCs w:val="22"/>
          <w:lang w:eastAsia="en-US"/>
        </w:rPr>
        <w:lastRenderedPageBreak/>
        <w:t>Dūmgāzu kondensātora korpusam, t.i. konstrukrukciju daļas, kurām ir tiešs kontakts ar dūmgāzēm un siltumnesēju, tajā skaitā ietverot dūmgāzu kanāla aizvarus, kur tādi būs nepieciešami, siltumapmaiņas virsmu cauruļu kūlim un gāzejām pēc kondensatora ir jābūt izgatavotam no nerūsējošā tērauda materiāliem.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87" w:name="_Toc222195105"/>
      <w:bookmarkStart w:id="88" w:name="_Toc220129349"/>
      <w:r w:rsidRPr="00584909">
        <w:rPr>
          <w:b/>
          <w:szCs w:val="20"/>
          <w:lang w:eastAsia="en-US"/>
        </w:rPr>
        <w:t>Sadegšanas gaisa un dūmgāzu sistēma</w:t>
      </w:r>
      <w:bookmarkEnd w:id="87"/>
      <w:bookmarkEnd w:id="88"/>
      <w:r w:rsidRPr="00584909">
        <w:rPr>
          <w:b/>
          <w:szCs w:val="20"/>
          <w:lang w:eastAsia="en-US"/>
        </w:rPr>
        <w:t>.</w:t>
      </w:r>
    </w:p>
    <w:p w:rsidR="00584909" w:rsidRPr="00584909" w:rsidRDefault="00584909" w:rsidP="00584909">
      <w:pPr>
        <w:ind w:firstLine="360"/>
        <w:jc w:val="both"/>
        <w:rPr>
          <w:szCs w:val="20"/>
          <w:lang w:eastAsia="en-US"/>
        </w:rPr>
      </w:pPr>
      <w:r w:rsidRPr="00584909">
        <w:rPr>
          <w:szCs w:val="20"/>
          <w:lang w:eastAsia="en-US"/>
        </w:rPr>
        <w:t>Dūmgāzu kondensatora un elektrostatiska filtra, gaisa, ūdens un dūmgāzu vadi projektēti tā, lai samazinātu troksni un vibrāciju un lai sistēmā nekādā gadījumā darba apstākļos nerastos rezonanse. Dūmvadiem jābūt izgatavotiem no atbilstoša biezuma tērauda. Dūmvadiem pēc dūmgāzu kondensātora jābūt izgatavotiem no nerūsējoā tērauda. Konstrukcijas jāpastiprina ar sekcijveida detaļām, kas nostiprinātas pie gaisa vadiem un dūmvadiem to ārpuses.</w:t>
      </w:r>
    </w:p>
    <w:p w:rsidR="00584909" w:rsidRPr="00584909" w:rsidRDefault="00584909" w:rsidP="00584909">
      <w:pPr>
        <w:ind w:firstLine="360"/>
        <w:jc w:val="both"/>
        <w:rPr>
          <w:szCs w:val="20"/>
          <w:lang w:eastAsia="en-US"/>
        </w:rPr>
      </w:pPr>
      <w:r w:rsidRPr="00584909">
        <w:rPr>
          <w:szCs w:val="20"/>
          <w:lang w:eastAsia="en-US"/>
        </w:rPr>
        <w:t>Projektējot cauruļvadus un trokšņu slāpētājus, jāņem vērā uz katlumāju radīto trokšņu līmeni attiecinātās prasības. Dūmvadu sistēmām pēc izbūves jāveic blīvuma pārbaudes atloku savienojumu vietās. Izvēloties kompensācijas savienojumus un dūmvadu balstus, jāņem vērā termiskās svārstības un šo konstrukciju augstā uzņemšanas spēja.</w:t>
      </w:r>
      <w:r w:rsidRPr="00584909">
        <w:rPr>
          <w:szCs w:val="20"/>
          <w:lang w:eastAsia="en-US"/>
        </w:rPr>
        <w:tab/>
        <w:t xml:space="preserve">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89" w:name="_Toc222195108"/>
      <w:bookmarkStart w:id="90" w:name="_Toc220129352"/>
      <w:r w:rsidRPr="00584909">
        <w:rPr>
          <w:b/>
          <w:szCs w:val="20"/>
          <w:lang w:eastAsia="en-US"/>
        </w:rPr>
        <w:t>Ventilatori, gaisa pūtēji</w:t>
      </w:r>
      <w:bookmarkEnd w:id="89"/>
      <w:bookmarkEnd w:id="90"/>
      <w:r w:rsidRPr="00584909">
        <w:rPr>
          <w:b/>
          <w:szCs w:val="20"/>
          <w:lang w:eastAsia="en-US"/>
        </w:rPr>
        <w:t xml:space="preserve">, dūmu sūcēji </w:t>
      </w:r>
    </w:p>
    <w:p w:rsidR="00584909" w:rsidRPr="00584909" w:rsidRDefault="00584909" w:rsidP="00584909">
      <w:pPr>
        <w:ind w:firstLine="360"/>
        <w:jc w:val="both"/>
        <w:rPr>
          <w:szCs w:val="20"/>
          <w:lang w:eastAsia="en-US"/>
        </w:rPr>
      </w:pPr>
      <w:r w:rsidRPr="00584909">
        <w:rPr>
          <w:szCs w:val="20"/>
          <w:lang w:eastAsia="en-US"/>
        </w:rPr>
        <w:t>Visu ventilatoru, gaisa pūtēju, dūmsūcēju pārbaudes jāveic atbilstoši attiecīgajiem standartiem un ražotāja norādījumiem (piemēram, balansēšanas mērījumi). Ir jānosaka vibrācijas sensoru atbalsta punkti. Ventilatori, gaisa pūtēji, dūmsūcēji (ja tādi ir nepieciešami) jāpiegādā pilnā komplektācijā, aprīkotiem ar trokšņu slāpētājiem, plūsmas taisnošanas ierīci, izolējošiem un kontroles slāpētājiem, dzesēšanas sistēmām (kur tas ir nepieciešams) un eļļošanas sistēmām. Ventilatoriem, gaisa pūtējiem, dūmsūcējiem jānodrošina vienkārša piekļuve un apkalpe, ievērojot ergonomikas standartu prasības.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Dūmgāzu kondensatora pievienošana pie katlumājas sistēmas.</w:t>
      </w:r>
    </w:p>
    <w:p w:rsidR="00584909" w:rsidRPr="00584909" w:rsidRDefault="00584909" w:rsidP="00584909">
      <w:pPr>
        <w:ind w:firstLine="360"/>
        <w:jc w:val="both"/>
        <w:rPr>
          <w:szCs w:val="20"/>
          <w:lang w:eastAsia="en-US"/>
        </w:rPr>
      </w:pPr>
      <w:r w:rsidRPr="00584909">
        <w:rPr>
          <w:szCs w:val="20"/>
          <w:lang w:eastAsia="en-US"/>
        </w:rPr>
        <w:t xml:space="preserve">Jāparedz tiešais dūmgāzu kondensatora pieslēgums pie siltumtīklu atgaitas. </w:t>
      </w:r>
      <w:r w:rsidRPr="00584909">
        <w:rPr>
          <w:bCs/>
          <w:szCs w:val="20"/>
          <w:lang w:eastAsia="en-US"/>
        </w:rPr>
        <w:t>Papildus siltummaiņi netiek paredzēti.</w:t>
      </w:r>
    </w:p>
    <w:p w:rsidR="00584909" w:rsidRPr="00584909" w:rsidRDefault="00584909" w:rsidP="00584909">
      <w:pPr>
        <w:jc w:val="both"/>
        <w:rPr>
          <w:szCs w:val="20"/>
          <w:lang w:eastAsia="en-US"/>
        </w:rPr>
      </w:pPr>
      <w:bookmarkStart w:id="91" w:name="_Toc182283799"/>
      <w:bookmarkStart w:id="92" w:name="_Toc178671019"/>
      <w:bookmarkStart w:id="93" w:name="_Toc178671301"/>
      <w:bookmarkStart w:id="94" w:name="_Toc178671583"/>
      <w:bookmarkStart w:id="95" w:name="_Toc178671866"/>
      <w:bookmarkStart w:id="96" w:name="_Toc178671021"/>
      <w:bookmarkStart w:id="97" w:name="_Toc178671303"/>
      <w:bookmarkStart w:id="98" w:name="_Toc178671585"/>
      <w:bookmarkStart w:id="99" w:name="_Toc178671868"/>
      <w:bookmarkStart w:id="100" w:name="_Toc178671022"/>
      <w:bookmarkStart w:id="101" w:name="_Toc178671304"/>
      <w:bookmarkStart w:id="102" w:name="_Toc178671586"/>
      <w:bookmarkStart w:id="103" w:name="_Toc178671869"/>
      <w:bookmarkStart w:id="104" w:name="_Toc178671029"/>
      <w:bookmarkStart w:id="105" w:name="_Toc178671311"/>
      <w:bookmarkStart w:id="106" w:name="_Toc178671593"/>
      <w:bookmarkStart w:id="107" w:name="_Toc178671876"/>
      <w:bookmarkStart w:id="108" w:name="_Toc178671032"/>
      <w:bookmarkStart w:id="109" w:name="_Toc178671314"/>
      <w:bookmarkStart w:id="110" w:name="_Toc178671596"/>
      <w:bookmarkStart w:id="111" w:name="_Toc178671879"/>
      <w:bookmarkStart w:id="112" w:name="_Toc178671035"/>
      <w:bookmarkStart w:id="113" w:name="_Toc178671317"/>
      <w:bookmarkStart w:id="114" w:name="_Toc178671599"/>
      <w:bookmarkStart w:id="115" w:name="_Toc178671882"/>
      <w:bookmarkStart w:id="116" w:name="_Toc220129357"/>
      <w:bookmarkStart w:id="117" w:name="_Toc22219511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84909">
        <w:rPr>
          <w:szCs w:val="20"/>
          <w:lang w:eastAsia="en-US"/>
        </w:rPr>
        <w:tab/>
      </w:r>
    </w:p>
    <w:bookmarkEnd w:id="116"/>
    <w:bookmarkEnd w:id="117"/>
    <w:p w:rsidR="00584909" w:rsidRPr="00584909" w:rsidRDefault="00584909" w:rsidP="00584909">
      <w:pPr>
        <w:numPr>
          <w:ilvl w:val="1"/>
          <w:numId w:val="52"/>
        </w:numPr>
        <w:jc w:val="both"/>
        <w:rPr>
          <w:b/>
          <w:szCs w:val="20"/>
          <w:lang w:eastAsia="en-US"/>
        </w:rPr>
      </w:pPr>
      <w:r w:rsidRPr="00584909">
        <w:rPr>
          <w:b/>
          <w:szCs w:val="20"/>
          <w:lang w:eastAsia="en-US"/>
        </w:rPr>
        <w:t>Kondensāta ūdens attīrīšanas sistēma</w:t>
      </w:r>
    </w:p>
    <w:p w:rsidR="00584909" w:rsidRPr="00584909" w:rsidRDefault="00584909" w:rsidP="00584909">
      <w:pPr>
        <w:ind w:firstLine="360"/>
        <w:jc w:val="both"/>
        <w:rPr>
          <w:szCs w:val="20"/>
          <w:lang w:eastAsia="en-US"/>
        </w:rPr>
      </w:pPr>
      <w:r w:rsidRPr="00584909">
        <w:rPr>
          <w:szCs w:val="20"/>
          <w:lang w:eastAsia="en-US"/>
        </w:rPr>
        <w:t xml:space="preserve">Ņemot vērā to, ka pirms kondensatora tiek uzstādīts elektrostatiskais filtrs papildus nogulsnēšanās iekārtas netiek paredzētas. </w:t>
      </w:r>
      <w:r w:rsidRPr="00584909">
        <w:rPr>
          <w:bCs/>
          <w:szCs w:val="20"/>
          <w:lang w:eastAsia="en-US"/>
        </w:rPr>
        <w:t>Netiek arī pieļaujamas papildus ķimikāliju izmantošanas cieto daļiņu atdalīšanai.</w:t>
      </w:r>
      <w:r w:rsidRPr="00584909">
        <w:rPr>
          <w:szCs w:val="20"/>
          <w:lang w:eastAsia="en-US"/>
        </w:rPr>
        <w:t xml:space="preserve">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18" w:name="_Toc178671047"/>
      <w:bookmarkStart w:id="119" w:name="_Toc178671329"/>
      <w:bookmarkStart w:id="120" w:name="_Toc178671611"/>
      <w:bookmarkStart w:id="121" w:name="_Toc178671894"/>
      <w:bookmarkStart w:id="122" w:name="_Toc178671050"/>
      <w:bookmarkStart w:id="123" w:name="_Toc178671332"/>
      <w:bookmarkStart w:id="124" w:name="_Toc178671614"/>
      <w:bookmarkStart w:id="125" w:name="_Toc178671897"/>
      <w:bookmarkStart w:id="126" w:name="_Toc178671056"/>
      <w:bookmarkStart w:id="127" w:name="_Toc178671338"/>
      <w:bookmarkStart w:id="128" w:name="_Toc178671620"/>
      <w:bookmarkStart w:id="129" w:name="_Toc178671903"/>
      <w:bookmarkStart w:id="130" w:name="_Toc178671096"/>
      <w:bookmarkStart w:id="131" w:name="_Toc178671378"/>
      <w:bookmarkStart w:id="132" w:name="_Toc178671660"/>
      <w:bookmarkStart w:id="133" w:name="_Toc178671943"/>
      <w:bookmarkStart w:id="134" w:name="_Toc178671105"/>
      <w:bookmarkStart w:id="135" w:name="_Toc178671387"/>
      <w:bookmarkStart w:id="136" w:name="_Toc178671669"/>
      <w:bookmarkStart w:id="137" w:name="_Toc178671952"/>
      <w:bookmarkStart w:id="138" w:name="_Toc220129358"/>
      <w:bookmarkStart w:id="139" w:name="_Toc22219511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584909">
        <w:rPr>
          <w:b/>
          <w:szCs w:val="20"/>
          <w:lang w:eastAsia="en-US"/>
        </w:rPr>
        <w:t>Notekūdeņu attīrīšana un izplūde</w:t>
      </w:r>
      <w:bookmarkEnd w:id="138"/>
      <w:bookmarkEnd w:id="139"/>
    </w:p>
    <w:p w:rsidR="00584909" w:rsidRPr="00584909" w:rsidRDefault="00584909" w:rsidP="00584909">
      <w:pPr>
        <w:ind w:firstLine="360"/>
        <w:jc w:val="both"/>
        <w:rPr>
          <w:szCs w:val="20"/>
          <w:lang w:eastAsia="en-US"/>
        </w:rPr>
      </w:pPr>
      <w:r w:rsidRPr="00584909">
        <w:rPr>
          <w:szCs w:val="20"/>
          <w:lang w:eastAsia="en-US"/>
        </w:rPr>
        <w:t xml:space="preserve">Visi ūdeni saturošie kaitīgie notekūdeņi, kas radušies objekta celtniecības laikā, ir tieša Pretendenta atbildība. Pretendentam jāveic visi nepieciešamie sagatavošanas darbi šo notekūdeņu analīzēm un likvidācijai, un jāsaņem visas nepieciešamās atļaujas no varas iestādēm. Notekūdeņiem jāatbilst spēkā esošās likumdošanas paredzētajām prasībām. </w:t>
      </w:r>
    </w:p>
    <w:p w:rsidR="00584909" w:rsidRPr="00584909" w:rsidRDefault="00584909" w:rsidP="00584909">
      <w:pPr>
        <w:ind w:firstLine="360"/>
        <w:jc w:val="both"/>
        <w:rPr>
          <w:szCs w:val="20"/>
          <w:lang w:eastAsia="en-US"/>
        </w:rPr>
      </w:pPr>
      <w:r w:rsidRPr="00584909">
        <w:rPr>
          <w:szCs w:val="20"/>
          <w:lang w:eastAsia="en-US"/>
        </w:rPr>
        <w:t xml:space="preserve">Dūmgāzu kondensatoram jābūt projektētam tā, lai varētu nodrošināt kritēriju ievērošanu  ūdens novadīšanai, kondensāts jāneitralizē, pievadot NaOH. Kondensātu automātiski jāizlaiž caur aizvaru kanalizācijas kanālā.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0" w:name="_Toc222195080"/>
      <w:bookmarkStart w:id="141" w:name="_Toc220129329"/>
      <w:r w:rsidRPr="00584909">
        <w:rPr>
          <w:b/>
          <w:szCs w:val="20"/>
          <w:lang w:eastAsia="en-US"/>
        </w:rPr>
        <w:t>Sūkņi</w:t>
      </w:r>
      <w:bookmarkEnd w:id="140"/>
      <w:bookmarkEnd w:id="141"/>
    </w:p>
    <w:p w:rsidR="00584909" w:rsidRPr="00584909" w:rsidRDefault="00584909" w:rsidP="00584909">
      <w:pPr>
        <w:ind w:firstLine="360"/>
        <w:jc w:val="both"/>
        <w:rPr>
          <w:szCs w:val="20"/>
          <w:lang w:eastAsia="en-US"/>
        </w:rPr>
      </w:pPr>
      <w:r w:rsidRPr="00584909">
        <w:rPr>
          <w:szCs w:val="20"/>
          <w:lang w:eastAsia="en-US"/>
        </w:rPr>
        <w:t>Pretendentam ir jāpielāgo piedāvāto sūkņu īpašības cauruļvadu tīklam, lai sasniegtu visaugstāko sūkņu efektivitāti un drošumu. Pretendenta pienākumos ietilpst dokumentāli ar aprēķiniem pamatot izvēlēto sūkņu energoefektivitāti.</w:t>
      </w:r>
    </w:p>
    <w:p w:rsidR="00584909" w:rsidRPr="00584909" w:rsidRDefault="00584909" w:rsidP="00584909">
      <w:pPr>
        <w:ind w:firstLine="360"/>
        <w:jc w:val="both"/>
        <w:rPr>
          <w:szCs w:val="20"/>
          <w:lang w:eastAsia="en-US"/>
        </w:rPr>
      </w:pPr>
      <w:r w:rsidRPr="00584909">
        <w:rPr>
          <w:szCs w:val="20"/>
          <w:lang w:eastAsia="en-US"/>
        </w:rPr>
        <w:t>Sūkņu ražība jāaprēķina kopējai katla siltuma slodzei un caurplūdei. Sūkņi jāizvēlas atbilstoši katlu, siltummaiņu un pārējo iekārtu un cauruļvadu konfigurācijai un raksturojumam.</w:t>
      </w:r>
    </w:p>
    <w:p w:rsidR="00584909" w:rsidRPr="00584909" w:rsidRDefault="00584909" w:rsidP="00584909">
      <w:pPr>
        <w:ind w:firstLine="720"/>
        <w:jc w:val="both"/>
        <w:rPr>
          <w:szCs w:val="20"/>
          <w:lang w:eastAsia="en-US"/>
        </w:rPr>
      </w:pPr>
      <w:r w:rsidRPr="00584909">
        <w:rPr>
          <w:szCs w:val="20"/>
          <w:lang w:eastAsia="en-US"/>
        </w:rPr>
        <w:t xml:space="preserve"> </w:t>
      </w:r>
    </w:p>
    <w:p w:rsidR="00584909" w:rsidRPr="00584909" w:rsidRDefault="00584909" w:rsidP="00584909">
      <w:pPr>
        <w:numPr>
          <w:ilvl w:val="1"/>
          <w:numId w:val="52"/>
        </w:numPr>
        <w:jc w:val="both"/>
        <w:rPr>
          <w:b/>
          <w:szCs w:val="20"/>
          <w:lang w:eastAsia="en-US"/>
        </w:rPr>
      </w:pPr>
      <w:r w:rsidRPr="00584909">
        <w:rPr>
          <w:b/>
          <w:szCs w:val="20"/>
          <w:lang w:eastAsia="en-US"/>
        </w:rPr>
        <w:t>Caurules un cauruļvadi</w:t>
      </w:r>
    </w:p>
    <w:p w:rsidR="00584909" w:rsidRPr="00584909" w:rsidRDefault="00584909" w:rsidP="00584909">
      <w:pPr>
        <w:ind w:firstLine="360"/>
        <w:jc w:val="both"/>
        <w:rPr>
          <w:szCs w:val="20"/>
          <w:lang w:eastAsia="en-US"/>
        </w:rPr>
      </w:pPr>
      <w:r w:rsidRPr="00584909">
        <w:rPr>
          <w:szCs w:val="20"/>
          <w:lang w:eastAsia="en-US"/>
        </w:rPr>
        <w:lastRenderedPageBreak/>
        <w:t xml:space="preserve">Caurulēm, to izliekumiem, kā arī to montāžai jābūt projektētai saskaņā ar Latvijā noteiktajiem standartiem un Latvijas standarta statusā reģistrētajiem standartiem (LVS), gadījumā, ja šādi standarti nav pieejami, saskaņā ar atbilstošiem Eiropas standartiem. </w:t>
      </w:r>
    </w:p>
    <w:p w:rsidR="00584909" w:rsidRPr="00584909" w:rsidRDefault="00584909" w:rsidP="00584909">
      <w:pPr>
        <w:ind w:firstLine="360"/>
        <w:jc w:val="both"/>
        <w:rPr>
          <w:szCs w:val="20"/>
          <w:lang w:eastAsia="en-US"/>
        </w:rPr>
      </w:pPr>
      <w:r w:rsidRPr="00584909">
        <w:rPr>
          <w:szCs w:val="20"/>
          <w:lang w:eastAsia="en-US"/>
        </w:rPr>
        <w:t xml:space="preserve">Augstspiediena caurulēm jābūt cilindriskām un vienveidīgām sekcijas ietvaros, kā arī jāatbilst Latvijā noteiktajiem standartiem (vai Eiropas standartiem, ja attiecīgi standarti Latvijā nepastāv). </w:t>
      </w:r>
    </w:p>
    <w:p w:rsidR="00584909" w:rsidRPr="00584909" w:rsidRDefault="00584909" w:rsidP="00584909">
      <w:pPr>
        <w:ind w:firstLine="360"/>
        <w:jc w:val="both"/>
        <w:rPr>
          <w:szCs w:val="20"/>
          <w:lang w:eastAsia="en-US"/>
        </w:rPr>
      </w:pPr>
      <w:r w:rsidRPr="00584909">
        <w:rPr>
          <w:szCs w:val="20"/>
          <w:lang w:eastAsia="en-US"/>
        </w:rPr>
        <w:t>Caurulēm ir jābūt aprīkotām ar nepieciešamajiem ventilēšanas, drenāžas un paraugu ņemšanas punktiem.</w:t>
      </w:r>
    </w:p>
    <w:p w:rsidR="00584909" w:rsidRPr="00584909" w:rsidRDefault="00584909" w:rsidP="00584909">
      <w:pPr>
        <w:numPr>
          <w:ilvl w:val="1"/>
          <w:numId w:val="52"/>
        </w:numPr>
        <w:jc w:val="both"/>
        <w:rPr>
          <w:b/>
          <w:szCs w:val="20"/>
          <w:lang w:eastAsia="en-US"/>
        </w:rPr>
      </w:pPr>
      <w:bookmarkStart w:id="142" w:name="_Toc222195113"/>
      <w:bookmarkStart w:id="143" w:name="_Toc220129359"/>
      <w:bookmarkStart w:id="144" w:name="_Toc181155858"/>
      <w:r w:rsidRPr="00584909">
        <w:rPr>
          <w:b/>
          <w:szCs w:val="20"/>
          <w:lang w:eastAsia="en-US"/>
        </w:rPr>
        <w:t>Sanitārmezgli, cauruļvadi un kanalizācija</w:t>
      </w:r>
      <w:bookmarkEnd w:id="142"/>
      <w:bookmarkEnd w:id="143"/>
      <w:r w:rsidRPr="00584909">
        <w:rPr>
          <w:b/>
          <w:szCs w:val="20"/>
          <w:lang w:eastAsia="en-US"/>
        </w:rPr>
        <w:t xml:space="preserve"> </w:t>
      </w:r>
      <w:bookmarkEnd w:id="144"/>
    </w:p>
    <w:p w:rsidR="00584909" w:rsidRPr="00584909" w:rsidRDefault="00584909" w:rsidP="00584909">
      <w:pPr>
        <w:ind w:firstLine="360"/>
        <w:jc w:val="both"/>
        <w:rPr>
          <w:szCs w:val="20"/>
          <w:lang w:eastAsia="en-US"/>
        </w:rPr>
      </w:pPr>
      <w:r w:rsidRPr="00584909">
        <w:rPr>
          <w:szCs w:val="20"/>
          <w:lang w:eastAsia="en-US"/>
        </w:rPr>
        <w:t>Jānodrošina ražošanas kanalizācijas sistēmu izbūve no jaunajām iekārtām līdz pieslēgumu punktiem (veicot rekonstrukcija esošajiem inženierkomunikāciju tīkliem, kas paliek ekspluatācijā pēc izbūves). Pēc kanalizācijas tīklu pārbūvi paredzēt cieta seguma izbūvi iekārtu apkalpošanas zonā. Segumiem jābūt ar kritumiem, lai veicinātu noplūdi atbilstošajā sistēmā.</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5" w:name="_Toc222195081"/>
      <w:bookmarkStart w:id="146" w:name="_Toc220129330"/>
      <w:r w:rsidRPr="00584909">
        <w:rPr>
          <w:b/>
          <w:szCs w:val="20"/>
          <w:lang w:eastAsia="en-US"/>
        </w:rPr>
        <w:t>Vārsti un citi mehānismi</w:t>
      </w:r>
      <w:bookmarkEnd w:id="145"/>
      <w:bookmarkEnd w:id="146"/>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Visiem vienas konstrukcijas un viena pielietojuma vārstiem jābūt viena ražotāja izgatavotiem, turklāt tiem un to komponentiem jābūt savstarpēji aizstājamiem.</w:t>
      </w:r>
    </w:p>
    <w:p w:rsidR="00584909" w:rsidRPr="00584909" w:rsidRDefault="00584909" w:rsidP="00584909">
      <w:pPr>
        <w:ind w:firstLine="360"/>
        <w:jc w:val="both"/>
        <w:rPr>
          <w:szCs w:val="20"/>
          <w:lang w:eastAsia="en-US"/>
        </w:rPr>
      </w:pPr>
      <w:r w:rsidRPr="00584909">
        <w:rPr>
          <w:szCs w:val="20"/>
          <w:lang w:eastAsia="en-US"/>
        </w:rPr>
        <w:t>Uz tehniskās apkopes platformām vārstus un iekārtas jānovieto ergonomiski pareizā veidā, ņemot vērā, ka apkopei ir jābūt iespējamai, nenomontējot vārstus no caurules. Vārstu un to sēžu materiāliem ir jāatbilst tiem paredzētajiem darbības un korozīviem apstākļiem.</w:t>
      </w:r>
    </w:p>
    <w:p w:rsidR="00584909" w:rsidRPr="00584909" w:rsidRDefault="00584909" w:rsidP="00584909">
      <w:pPr>
        <w:ind w:firstLine="360"/>
        <w:jc w:val="both"/>
        <w:rPr>
          <w:szCs w:val="20"/>
          <w:lang w:eastAsia="en-US"/>
        </w:rPr>
      </w:pPr>
      <w:r w:rsidRPr="00584909">
        <w:rPr>
          <w:szCs w:val="20"/>
          <w:lang w:eastAsia="en-US"/>
        </w:rPr>
        <w:t>Vārstiem, kas lielāki par DN250, jābūt aprīkotiem ar elektrisko/gaisa piedziņu.</w:t>
      </w:r>
    </w:p>
    <w:p w:rsidR="00584909" w:rsidRPr="00584909" w:rsidRDefault="00584909" w:rsidP="00584909">
      <w:pPr>
        <w:jc w:val="both"/>
        <w:rPr>
          <w:szCs w:val="20"/>
          <w:lang w:eastAsia="en-US"/>
        </w:rPr>
      </w:pPr>
      <w:r w:rsidRPr="00584909">
        <w:rPr>
          <w:szCs w:val="20"/>
          <w:lang w:eastAsia="en-US"/>
        </w:rPr>
        <w:t xml:space="preserve">Uz katra vārsta skaidri jānorāda vārsta identifikācijas numurs, “ATVĒRTS-AIZVĒRTS” stāvokļi ar bultām un lokālie stāvokļa indikatori. </w:t>
      </w:r>
    </w:p>
    <w:p w:rsidR="00584909" w:rsidRPr="00584909" w:rsidRDefault="00584909" w:rsidP="00584909">
      <w:pPr>
        <w:ind w:firstLine="720"/>
        <w:jc w:val="both"/>
        <w:rPr>
          <w:szCs w:val="20"/>
          <w:lang w:eastAsia="en-US"/>
        </w:rPr>
      </w:pPr>
      <w:r w:rsidRPr="00584909">
        <w:rPr>
          <w:szCs w:val="20"/>
          <w:lang w:eastAsia="en-US"/>
        </w:rPr>
        <w:t>Ārā uzstādītajiem piedziņas agregātiem jābūt aprīkotiem ar pret-kondensācijas sildītājiem.</w:t>
      </w:r>
    </w:p>
    <w:p w:rsidR="00584909" w:rsidRPr="00584909" w:rsidRDefault="00584909" w:rsidP="00584909">
      <w:pPr>
        <w:jc w:val="both"/>
        <w:rPr>
          <w:szCs w:val="20"/>
          <w:lang w:eastAsia="en-US"/>
        </w:rPr>
      </w:pPr>
      <w:r w:rsidRPr="00584909">
        <w:rPr>
          <w:szCs w:val="20"/>
          <w:lang w:eastAsia="en-US"/>
        </w:rPr>
        <w:t>Elektriskajai piedziņai ir jābūt ar automātisku bloķēšanu. Motoram un vadības iekārtai ir jābūt novietotai pret vārstu tā, lai no vārsta savienojumiem vai blīvslēgiem nerastos ūdens noplūdes iespēja uz motoru vai vadības iekārtu. Ar roku vadāmām iekārtām ir jābūt apgādātām ar automātisku mehānisma izslēgšanos mehānismu, kad darbojas motors.</w:t>
      </w:r>
    </w:p>
    <w:p w:rsidR="00584909" w:rsidRPr="00584909" w:rsidRDefault="00584909" w:rsidP="00584909">
      <w:pPr>
        <w:ind w:firstLine="720"/>
        <w:jc w:val="both"/>
        <w:rPr>
          <w:szCs w:val="20"/>
          <w:lang w:eastAsia="en-US"/>
        </w:rPr>
      </w:pPr>
      <w:r w:rsidRPr="00584909">
        <w:rPr>
          <w:szCs w:val="20"/>
          <w:lang w:eastAsia="en-US"/>
        </w:rPr>
        <w:t>Piedziņai jābūt aprīkotai ar regulējamu mehāniskas pozīcijas indikatoru, lai bez piepūles varētu redzēt, vai vārsti ir atvērti vai aizvērti, un, ar pagarinātām asīm aprīkoto vārstu gadījumā, indikatori tiktu uzstādīti gan pagarinātajai asij, gan vārsta asij. Visiem caurpūtes un drošības vārstiem jābūt aprīkotiem ar efektīviem trokšņu slāpētājiem (ja tie ir nepieciešami).</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47" w:name="_Toc222195082"/>
      <w:bookmarkStart w:id="148" w:name="_Toc220129331"/>
      <w:r w:rsidRPr="00584909">
        <w:rPr>
          <w:b/>
          <w:szCs w:val="20"/>
          <w:lang w:eastAsia="en-US"/>
        </w:rPr>
        <w:t>Siltumizolācija</w:t>
      </w:r>
      <w:bookmarkEnd w:id="147"/>
      <w:bookmarkEnd w:id="148"/>
      <w:r w:rsidRPr="00584909">
        <w:rPr>
          <w:b/>
          <w:szCs w:val="20"/>
          <w:lang w:eastAsia="en-US"/>
        </w:rPr>
        <w:t xml:space="preserve"> </w:t>
      </w:r>
    </w:p>
    <w:p w:rsidR="00584909" w:rsidRPr="00584909" w:rsidRDefault="00584909" w:rsidP="00584909">
      <w:pPr>
        <w:ind w:firstLine="720"/>
        <w:jc w:val="both"/>
        <w:rPr>
          <w:szCs w:val="20"/>
          <w:lang w:eastAsia="en-US"/>
        </w:rPr>
      </w:pPr>
      <w:r w:rsidRPr="00584909">
        <w:rPr>
          <w:szCs w:val="20"/>
          <w:lang w:eastAsia="en-US"/>
        </w:rPr>
        <w:t>Pretendentam ir jāņem vērā sekojoši standarti un nosacījumi. Piemērojamie Latvijas standarti (LVS</w:t>
      </w:r>
      <w:r w:rsidR="00F34A6C" w:rsidRPr="00584909">
        <w:rPr>
          <w:szCs w:val="20"/>
          <w:lang w:eastAsia="en-US"/>
        </w:rPr>
        <w:fldChar w:fldCharType="begin"/>
      </w:r>
      <w:r w:rsidRPr="00584909">
        <w:rPr>
          <w:szCs w:val="20"/>
          <w:lang w:eastAsia="en-US"/>
        </w:rPr>
        <w:instrText xml:space="preserve"> TA \s "LVS" </w:instrText>
      </w:r>
      <w:r w:rsidR="00F34A6C" w:rsidRPr="00584909">
        <w:rPr>
          <w:szCs w:val="20"/>
          <w:lang w:eastAsia="en-US"/>
        </w:rPr>
        <w:fldChar w:fldCharType="end"/>
      </w:r>
      <w:r w:rsidRPr="00584909">
        <w:rPr>
          <w:szCs w:val="20"/>
          <w:lang w:eastAsia="en-US"/>
        </w:rPr>
        <w:t xml:space="preserve">) un/vai atbilstoši (EN) Eiropas standarti. </w:t>
      </w:r>
    </w:p>
    <w:p w:rsidR="00584909" w:rsidRPr="00584909" w:rsidRDefault="00584909" w:rsidP="00584909">
      <w:pPr>
        <w:ind w:firstLine="720"/>
        <w:jc w:val="both"/>
        <w:rPr>
          <w:szCs w:val="20"/>
          <w:lang w:eastAsia="en-US"/>
        </w:rPr>
      </w:pPr>
      <w:r w:rsidRPr="00584909">
        <w:rPr>
          <w:szCs w:val="20"/>
          <w:lang w:eastAsia="en-US"/>
        </w:rPr>
        <w:t xml:space="preserve">Apšuvumam jābūt no alumīnija vai cinkotā tērauda aizsargpārklājuma. </w:t>
      </w:r>
    </w:p>
    <w:p w:rsidR="00584909" w:rsidRPr="00584909" w:rsidRDefault="00584909" w:rsidP="00584909">
      <w:pPr>
        <w:ind w:firstLine="720"/>
        <w:jc w:val="both"/>
        <w:rPr>
          <w:szCs w:val="20"/>
          <w:lang w:eastAsia="en-US"/>
        </w:rPr>
      </w:pPr>
      <w:r w:rsidRPr="00584909">
        <w:rPr>
          <w:szCs w:val="20"/>
          <w:lang w:eastAsia="en-US"/>
        </w:rPr>
        <w:t>Izolēšana ir jāveic visām virsmām, kuru ārējā virsmas temperatūra var pārsniegt 40</w:t>
      </w:r>
      <w:r w:rsidRPr="00584909">
        <w:rPr>
          <w:szCs w:val="20"/>
          <w:vertAlign w:val="superscript"/>
          <w:lang w:eastAsia="en-US"/>
        </w:rPr>
        <w:t>0</w:t>
      </w:r>
      <w:r w:rsidRPr="00584909">
        <w:rPr>
          <w:szCs w:val="20"/>
          <w:lang w:eastAsia="en-US"/>
        </w:rPr>
        <w:t>C, tai skaitā cauruļvadu un iekārtu balsti.</w:t>
      </w:r>
    </w:p>
    <w:p w:rsidR="00584909" w:rsidRPr="00584909" w:rsidRDefault="00584909" w:rsidP="00584909">
      <w:pPr>
        <w:jc w:val="both"/>
        <w:rPr>
          <w:szCs w:val="20"/>
          <w:lang w:eastAsia="en-US"/>
        </w:rPr>
      </w:pPr>
      <w:bookmarkStart w:id="149" w:name="_Toc182281849"/>
      <w:bookmarkStart w:id="150" w:name="_Toc182282037"/>
      <w:bookmarkStart w:id="151" w:name="_Toc182282225"/>
      <w:bookmarkStart w:id="152" w:name="_Toc182282589"/>
      <w:bookmarkStart w:id="153" w:name="_Toc182282777"/>
      <w:bookmarkStart w:id="154" w:name="_Toc182283759"/>
      <w:bookmarkEnd w:id="149"/>
      <w:bookmarkEnd w:id="150"/>
      <w:bookmarkEnd w:id="151"/>
      <w:bookmarkEnd w:id="152"/>
      <w:bookmarkEnd w:id="153"/>
      <w:bookmarkEnd w:id="154"/>
    </w:p>
    <w:p w:rsidR="00584909" w:rsidRPr="00584909" w:rsidRDefault="00584909" w:rsidP="00584909">
      <w:pPr>
        <w:numPr>
          <w:ilvl w:val="1"/>
          <w:numId w:val="52"/>
        </w:numPr>
        <w:jc w:val="both"/>
        <w:rPr>
          <w:b/>
          <w:szCs w:val="20"/>
          <w:lang w:eastAsia="en-US"/>
        </w:rPr>
      </w:pPr>
      <w:bookmarkStart w:id="155" w:name="_Toc222195085"/>
      <w:bookmarkStart w:id="156" w:name="_Toc220129334"/>
      <w:r w:rsidRPr="00584909">
        <w:rPr>
          <w:b/>
          <w:szCs w:val="20"/>
          <w:lang w:eastAsia="en-US"/>
        </w:rPr>
        <w:t>Balsta konstrukcijas</w:t>
      </w:r>
      <w:bookmarkEnd w:id="155"/>
      <w:bookmarkEnd w:id="156"/>
    </w:p>
    <w:p w:rsidR="00584909" w:rsidRPr="00584909" w:rsidRDefault="00584909" w:rsidP="00584909">
      <w:pPr>
        <w:ind w:firstLine="426"/>
        <w:jc w:val="both"/>
        <w:rPr>
          <w:szCs w:val="20"/>
          <w:lang w:eastAsia="en-US"/>
        </w:rPr>
      </w:pPr>
      <w:r w:rsidRPr="00584909">
        <w:rPr>
          <w:szCs w:val="20"/>
          <w:lang w:eastAsia="en-US"/>
        </w:rPr>
        <w:t>Tērauda konstrukcijas jābūvē saskaņā ar Latvijas standarta statusā reģistrētajiem standartiem (LVS).</w:t>
      </w:r>
    </w:p>
    <w:p w:rsidR="00584909" w:rsidRPr="00584909" w:rsidRDefault="00584909" w:rsidP="00584909">
      <w:pPr>
        <w:ind w:firstLine="426"/>
        <w:jc w:val="both"/>
        <w:rPr>
          <w:szCs w:val="20"/>
          <w:lang w:eastAsia="en-US"/>
        </w:rPr>
      </w:pPr>
      <w:r w:rsidRPr="00584909">
        <w:rPr>
          <w:szCs w:val="20"/>
          <w:lang w:eastAsia="en-US"/>
        </w:rPr>
        <w:t>Balsta un piekares konstrukciju stiprības aprēķini un rasējumi jāizstrādā, ņemot vērā tērauda konstrukcijām piemērojamos standartus un direktīvas. Tērauda kvalitātei jāatbilst attiecīgajiem Latvijas standarta statusā reģistrētajiem standartiem (LVS).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57" w:name="_Toc222195086"/>
      <w:bookmarkStart w:id="158" w:name="_Toc220129335"/>
      <w:r w:rsidRPr="00584909">
        <w:rPr>
          <w:b/>
          <w:szCs w:val="20"/>
          <w:lang w:eastAsia="en-US"/>
        </w:rPr>
        <w:t>Konstrukciju ugunsdrošība</w:t>
      </w:r>
      <w:bookmarkEnd w:id="157"/>
      <w:bookmarkEnd w:id="158"/>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 xml:space="preserve">Konstrukcijās ir jāizmanto tikai ugunsdrošības normatīviem atbilstoši materiāli un izstrādājumi, nedegoši būvmateriāli. Pretendentam jāinformē </w:t>
      </w:r>
      <w:r w:rsidRPr="00584909">
        <w:rPr>
          <w:lang w:eastAsia="en-US"/>
        </w:rPr>
        <w:t>Pasūtītāju</w:t>
      </w:r>
      <w:r w:rsidRPr="00584909">
        <w:rPr>
          <w:szCs w:val="20"/>
          <w:lang w:eastAsia="en-US"/>
        </w:rPr>
        <w:t xml:space="preserve"> par maksimāli pieļaujamo balsta konstrukciju virsmu temperatūru un šīs temperatūras iedarbības ilgumu, lai būtu iespējams precizēt nepieciešamo ugunsdrošās izolācijas. Nepieciešamības gadījumā, lai nodrošinātu nepieciešamo nesošo konstrukciju ugunsizturību, jāveic metāla konstrukciju pretuguns apstrāde (krāsošanas darbi).</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Piegādātāji</w:t>
      </w:r>
    </w:p>
    <w:p w:rsidR="00584909" w:rsidRPr="00584909" w:rsidRDefault="00584909" w:rsidP="00584909">
      <w:pPr>
        <w:ind w:firstLine="360"/>
        <w:jc w:val="both"/>
        <w:rPr>
          <w:szCs w:val="20"/>
          <w:lang w:eastAsia="en-US"/>
        </w:rPr>
      </w:pPr>
      <w:r w:rsidRPr="00584909">
        <w:rPr>
          <w:szCs w:val="20"/>
          <w:lang w:eastAsia="en-US"/>
        </w:rPr>
        <w:t xml:space="preserve">Pretendentam pēc iespējas jāsamazina dažāda veida aprīkojuma (sūkņi, slēgvārsti, piedziņas mehānismi, motori, lauka instrumenti utt.) apakš Pretendentu skaits, lai standartizētu piegādes. Puses ir vienojušās un pievienojušas Līgumam apstiprinātu galveno apakš Pretendentu sarakstu. Pretendentam, pirms līguma slēgšanas ar galvenajiem apakšuzņēmējiem/aprīkojuma piegādātājiem, kuri nav minēti apstiprinātajā apakš Pretendentu sarakstā, ir jāsaņem </w:t>
      </w:r>
      <w:r w:rsidRPr="00584909">
        <w:rPr>
          <w:lang w:eastAsia="en-US"/>
        </w:rPr>
        <w:t>Sabiedrisko pakalpojumu sniedzēj</w:t>
      </w:r>
      <w:r w:rsidRPr="00584909">
        <w:rPr>
          <w:szCs w:val="20"/>
          <w:lang w:eastAsia="en-US"/>
        </w:rPr>
        <w:t>a apstiprinājums. Pretendentam ir jāpārliecinās, ka visi viņa apakšuzņēmēji izmanto tikai apstiprinātajā sarakstā minētos aprīkojuma piegādātājus.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59" w:name="_Toc222195090"/>
      <w:bookmarkStart w:id="160" w:name="_Toc220129339"/>
      <w:r w:rsidRPr="00584909">
        <w:rPr>
          <w:b/>
          <w:szCs w:val="20"/>
          <w:lang w:eastAsia="en-US"/>
        </w:rPr>
        <w:t>Ķīmiskā tīrīšana un skalošana</w:t>
      </w:r>
      <w:bookmarkEnd w:id="159"/>
      <w:bookmarkEnd w:id="160"/>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Pretendents ir atbildīgs par iekšējo tīrīšanas un skalošanas procesu plānošanu un izpildi. Obligāti veicama cauruļvadu tīrīšana to montāžas beigu posmā. Visam aprīkojumam, materiāliem, ķimikālijām un apstrādei, kas nepieciešami tīrīšanai un skalošanai, jābūt iekļautiem līgumā, ieskaitot radušos šķidro atkritumu utilizāciju. Pretendents ir atbildīgs par izlietoto ķimikāliju un skalošanas ūdens savākšanu un attīrīšanu saskaņā ar Latvijas un ES likumdošanu un normatīvajiem aktiem.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61" w:name="_Toc182281862"/>
      <w:bookmarkStart w:id="162" w:name="_Toc182282050"/>
      <w:bookmarkStart w:id="163" w:name="_Toc182282238"/>
      <w:bookmarkStart w:id="164" w:name="_Toc182282602"/>
      <w:bookmarkStart w:id="165" w:name="_Toc182282790"/>
      <w:bookmarkStart w:id="166" w:name="_Toc182283772"/>
      <w:bookmarkStart w:id="167" w:name="_Toc182281863"/>
      <w:bookmarkStart w:id="168" w:name="_Toc182282051"/>
      <w:bookmarkStart w:id="169" w:name="_Toc182282239"/>
      <w:bookmarkStart w:id="170" w:name="_Toc182282603"/>
      <w:bookmarkStart w:id="171" w:name="_Toc182282791"/>
      <w:bookmarkStart w:id="172" w:name="_Toc182283773"/>
      <w:bookmarkStart w:id="173" w:name="_Toc220129340"/>
      <w:bookmarkStart w:id="174" w:name="_Toc222195091"/>
      <w:bookmarkEnd w:id="161"/>
      <w:bookmarkEnd w:id="162"/>
      <w:bookmarkEnd w:id="163"/>
      <w:bookmarkEnd w:id="164"/>
      <w:bookmarkEnd w:id="165"/>
      <w:bookmarkEnd w:id="166"/>
      <w:bookmarkEnd w:id="167"/>
      <w:bookmarkEnd w:id="168"/>
      <w:bookmarkEnd w:id="169"/>
      <w:bookmarkEnd w:id="170"/>
      <w:bookmarkEnd w:id="171"/>
      <w:bookmarkEnd w:id="172"/>
      <w:r w:rsidRPr="00584909">
        <w:rPr>
          <w:b/>
          <w:szCs w:val="20"/>
          <w:lang w:eastAsia="en-US"/>
        </w:rPr>
        <w:t>Uzglabāšana</w:t>
      </w:r>
      <w:bookmarkEnd w:id="173"/>
      <w:bookmarkEnd w:id="174"/>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Pretendentam ir jānodrošina dūmgāzu kondensatora un elektrostatiska filtra iekārtas un pārējā Piegādē iekļautā aprīkojuma uzglabāšanu. Dūmgāzu kondensatoram ir jābūt konstruētam tā, lai varētu nodrošināt visu tā daļu uzglabāšanu bez korozijas draudiem. Var izmantot gan sausās, gan slapjās uzglabāšanas metodes. Dūmgāzu kondensatora savienojumi, ieskaitot noslēdzošās ierīces, ir iekļauti Piegādē.</w:t>
      </w:r>
    </w:p>
    <w:p w:rsidR="00584909" w:rsidRPr="00584909" w:rsidRDefault="00584909" w:rsidP="00584909">
      <w:pPr>
        <w:ind w:firstLine="360"/>
        <w:jc w:val="both"/>
        <w:rPr>
          <w:szCs w:val="20"/>
          <w:lang w:eastAsia="en-US"/>
        </w:rPr>
      </w:pPr>
      <w:r w:rsidRPr="00584909">
        <w:rPr>
          <w:szCs w:val="20"/>
          <w:lang w:eastAsia="en-US"/>
        </w:rPr>
        <w:t xml:space="preserve">Sausa gaisa uzglabāšanas gadījumā, īpaša uzmanība jāvelta dūmgāzu kondensatora drenēšanai un žāvēšanai, savukārt slapjās uzglabāšanas gadījumā viscaur sistēmā jāizmanto viendabīgs, konservējošs šķīdums. Dūmgāzu kondensatora uzglabāšanas laikā ir jāveic iespējamās remonta procedūras izskatīšana. Dūmgāzu kondensatora un ūdens līnijām pasargāšanas nolūkos jābūt piepildītām ar apstrādātu ūdeni (ilgākam laika posmam). Cirkulācijai jābūt sakārtotai ar palīgcauruļvadiem un ūdens cirkulācijas sūkņiem. </w:t>
      </w:r>
    </w:p>
    <w:p w:rsidR="00584909" w:rsidRPr="00584909" w:rsidRDefault="00584909" w:rsidP="00584909">
      <w:pPr>
        <w:ind w:firstLine="360"/>
        <w:jc w:val="both"/>
        <w:rPr>
          <w:szCs w:val="20"/>
          <w:lang w:eastAsia="en-US"/>
        </w:rPr>
      </w:pPr>
      <w:r w:rsidRPr="00584909">
        <w:rPr>
          <w:szCs w:val="20"/>
          <w:lang w:eastAsia="en-US"/>
        </w:rPr>
        <w:t xml:space="preserve">Pretendents ir atbildīgs par atbilstošu iekārtu uzglabāšanu būvlaukumā būvniecības laikā, </w:t>
      </w:r>
      <w:r w:rsidRPr="00584909">
        <w:rPr>
          <w:lang w:eastAsia="en-US"/>
        </w:rPr>
        <w:t>Pasūtītājs</w:t>
      </w:r>
      <w:r w:rsidRPr="00584909">
        <w:rPr>
          <w:szCs w:val="20"/>
          <w:lang w:eastAsia="en-US"/>
        </w:rPr>
        <w:t xml:space="preserve"> pieņems iekārtas pēc to nodošanas ekspluatācijā.</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75" w:name="_Toc222195092"/>
      <w:bookmarkStart w:id="176" w:name="_Toc220129341"/>
      <w:bookmarkStart w:id="177" w:name="OLE_LINK6"/>
      <w:bookmarkStart w:id="178" w:name="OLE_LINK5"/>
      <w:r w:rsidRPr="00584909">
        <w:rPr>
          <w:b/>
          <w:szCs w:val="20"/>
          <w:lang w:eastAsia="en-US"/>
        </w:rPr>
        <w:t>Speciālo instrumentu rezerves un nomaiņas detaļas</w:t>
      </w:r>
      <w:bookmarkEnd w:id="175"/>
      <w:bookmarkEnd w:id="176"/>
      <w:r w:rsidRPr="00584909">
        <w:rPr>
          <w:b/>
          <w:szCs w:val="20"/>
          <w:lang w:eastAsia="en-US"/>
        </w:rPr>
        <w:t xml:space="preserve"> </w:t>
      </w:r>
      <w:bookmarkEnd w:id="177"/>
      <w:bookmarkEnd w:id="178"/>
    </w:p>
    <w:p w:rsidR="00584909" w:rsidRPr="009A7E0D" w:rsidRDefault="00584909" w:rsidP="00584909">
      <w:pPr>
        <w:ind w:right="259" w:firstLine="360"/>
        <w:jc w:val="both"/>
        <w:rPr>
          <w:caps/>
          <w:color w:val="FF0000"/>
          <w:szCs w:val="18"/>
          <w:lang w:eastAsia="en-US"/>
        </w:rPr>
      </w:pPr>
      <w:r w:rsidRPr="00584909">
        <w:rPr>
          <w:szCs w:val="20"/>
          <w:lang w:eastAsia="en-US"/>
        </w:rPr>
        <w:t xml:space="preserve">Pretendentam, nododot objektu </w:t>
      </w:r>
      <w:r w:rsidRPr="00584909">
        <w:rPr>
          <w:lang w:eastAsia="en-US"/>
        </w:rPr>
        <w:t>Pasūtītājam</w:t>
      </w:r>
      <w:r w:rsidRPr="00584909">
        <w:rPr>
          <w:szCs w:val="20"/>
          <w:lang w:eastAsia="en-US"/>
        </w:rPr>
        <w:t xml:space="preserve">, vienlaicīgi jānodod speciālie instrumenti. </w:t>
      </w:r>
      <w:r w:rsidRPr="009A7E0D">
        <w:rPr>
          <w:color w:val="FF0000"/>
          <w:szCs w:val="20"/>
          <w:lang w:eastAsia="en-US"/>
        </w:rPr>
        <w:t xml:space="preserve">Pretendentam precīzi jāaprēķina un piedāvājumā jānorāda Plānveida apkopes rezerves daļu un materiālu komplekts piedāvātajam ekspluatācijas periodam. Informāciju papildinot ar detalizētu aprakstu par tajā iekļautajām rezerves daļām un materiāliem. </w:t>
      </w:r>
    </w:p>
    <w:p w:rsidR="00584909" w:rsidRPr="00584909" w:rsidRDefault="00584909" w:rsidP="00584909">
      <w:pPr>
        <w:ind w:firstLine="360"/>
        <w:jc w:val="both"/>
        <w:rPr>
          <w:szCs w:val="20"/>
          <w:lang w:eastAsia="en-US"/>
        </w:rPr>
      </w:pPr>
      <w:r w:rsidRPr="00584909">
        <w:rPr>
          <w:szCs w:val="20"/>
          <w:lang w:eastAsia="en-US"/>
        </w:rPr>
        <w:t xml:space="preserve">Pretendentam jāaprēķina un jāizanalizē izbūvētās dūmgāzu kondensatora un saistošo iekārtu droša ekspluatācija un jānorāda </w:t>
      </w:r>
      <w:bookmarkStart w:id="179" w:name="OLE_LINK4"/>
      <w:bookmarkStart w:id="180" w:name="OLE_LINK3"/>
      <w:r w:rsidRPr="00584909">
        <w:rPr>
          <w:szCs w:val="20"/>
          <w:lang w:eastAsia="en-US"/>
        </w:rPr>
        <w:t>drošības rezerves daļu komplekta cena</w:t>
      </w:r>
      <w:bookmarkEnd w:id="179"/>
      <w:bookmarkEnd w:id="180"/>
      <w:r w:rsidRPr="00584909">
        <w:rPr>
          <w:szCs w:val="20"/>
          <w:lang w:eastAsia="en-US"/>
        </w:rPr>
        <w:t xml:space="preserve">, kuram pastāvīgi jāatrodas katlumājā, lai nodrošinātu dūmgāzu kondensatora uz saistošo iekārtu pieejamību minimāli 95% gadā. Iesniegt izvērstā veidā rezerves daļu sarakstu. Piedāvājumā jāiekļauj visas nomaiņas detaļas, kurām jāatrodas objektā, kas nodrošina piegādāto un uzstādīto iekārtu drošu darbību un bojājumu gadījumā ātru detaļu nomaiņu, samazinot dīkstāvi līdz minimumam. </w:t>
      </w:r>
    </w:p>
    <w:p w:rsidR="00584909" w:rsidRPr="00584909" w:rsidRDefault="00584909" w:rsidP="00584909">
      <w:pPr>
        <w:ind w:left="360"/>
        <w:jc w:val="both"/>
        <w:rPr>
          <w:szCs w:val="20"/>
          <w:lang w:eastAsia="en-US"/>
        </w:rPr>
      </w:pPr>
    </w:p>
    <w:p w:rsidR="00584909" w:rsidRPr="00584909" w:rsidRDefault="00584909" w:rsidP="00584909">
      <w:pPr>
        <w:ind w:firstLine="360"/>
        <w:jc w:val="both"/>
        <w:rPr>
          <w:szCs w:val="20"/>
          <w:lang w:eastAsia="en-US"/>
        </w:rPr>
      </w:pPr>
      <w:r w:rsidRPr="00584909">
        <w:rPr>
          <w:szCs w:val="20"/>
          <w:lang w:eastAsia="en-US"/>
        </w:rPr>
        <w:t xml:space="preserve">Visām rezerves daļām ir jābūt oriģinālām, jaunām un nelietotām, tomēr, saskaņā ar pieņemto industrijas praksi un ar rakstisku </w:t>
      </w:r>
      <w:r w:rsidRPr="00584909">
        <w:rPr>
          <w:lang w:eastAsia="en-US"/>
        </w:rPr>
        <w:t>Sabiedrisko pakalpojumu sniedzēj</w:t>
      </w:r>
      <w:r w:rsidRPr="00584909">
        <w:rPr>
          <w:szCs w:val="20"/>
          <w:lang w:eastAsia="en-US"/>
        </w:rPr>
        <w:t>a piekrišanu, var tikt izmantotas labotas un restaurētas rezerves daļas. Rezerves daļām ir jābūt bez konstruktīviem, ražošanas un/vai izgatavošanas materiālu defektiem, tām jāatbilst lietošanas instrukcijām, aprīkojuma piegādātāja rekomendācijām un labai industrijas praksei.</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181" w:name="_Toc222195056"/>
      <w:bookmarkStart w:id="182" w:name="_Toc220129360"/>
      <w:r w:rsidRPr="00584909">
        <w:rPr>
          <w:b/>
          <w:lang w:eastAsia="en-US"/>
        </w:rPr>
        <w:t>ELEKTROSISTĒMAS UN TO APRĪKOJUMS</w:t>
      </w:r>
      <w:bookmarkEnd w:id="181"/>
      <w:bookmarkEnd w:id="182"/>
    </w:p>
    <w:p w:rsidR="00584909" w:rsidRPr="00584909" w:rsidRDefault="00584909" w:rsidP="00584909">
      <w:pPr>
        <w:jc w:val="both"/>
        <w:rPr>
          <w:szCs w:val="20"/>
          <w:lang w:eastAsia="en-US"/>
        </w:rPr>
      </w:pPr>
    </w:p>
    <w:p w:rsidR="00584909" w:rsidRPr="00584909" w:rsidRDefault="00584909" w:rsidP="00584909">
      <w:pPr>
        <w:jc w:val="both"/>
        <w:rPr>
          <w:b/>
          <w:szCs w:val="20"/>
          <w:lang w:eastAsia="en-US"/>
        </w:rPr>
      </w:pPr>
      <w:bookmarkStart w:id="183" w:name="_Toc222195116"/>
      <w:r w:rsidRPr="00584909">
        <w:rPr>
          <w:b/>
          <w:szCs w:val="20"/>
          <w:lang w:eastAsia="en-US"/>
        </w:rPr>
        <w:lastRenderedPageBreak/>
        <w:t>Piegādes apjoms</w:t>
      </w:r>
      <w:bookmarkEnd w:id="183"/>
    </w:p>
    <w:p w:rsidR="00584909" w:rsidRPr="00584909" w:rsidRDefault="00584909" w:rsidP="00584909">
      <w:pPr>
        <w:ind w:firstLine="720"/>
        <w:jc w:val="both"/>
        <w:rPr>
          <w:szCs w:val="20"/>
          <w:lang w:eastAsia="en-US"/>
        </w:rPr>
      </w:pPr>
      <w:r w:rsidRPr="00584909">
        <w:rPr>
          <w:szCs w:val="20"/>
          <w:lang w:eastAsia="en-US"/>
        </w:rPr>
        <w:t xml:space="preserve">Projekta elektrisko sistēmu piegādes apjomam jāietver elektriskās sistēmas, kas nepieciešamas dūmgāzu kondensatora un elektrostatiska filtra darbībai, ieskaitot sūkņus, servo piedziņas, dūmsūcējus, ventilatorus, apgaismojuma sistēmas visa projekta piegādes robežās un saglabājamo esošo iekārtu elektrobarošanas nodrošināšanai. Darbu apjomā jāiekļauj visa nepieciešamā izstrāde, ražošana, rūpnīcas pārbaudes, piegāde, uzstādīšana, pārbaudes, nodošana ekspluatācijā, apmācība un piegādāto elektrisko sistēmu dokumentācija. </w:t>
      </w:r>
    </w:p>
    <w:p w:rsidR="00584909" w:rsidRPr="00584909" w:rsidRDefault="00584909" w:rsidP="00584909">
      <w:pPr>
        <w:ind w:firstLine="720"/>
        <w:jc w:val="both"/>
        <w:rPr>
          <w:szCs w:val="20"/>
          <w:lang w:eastAsia="en-US"/>
        </w:rPr>
      </w:pPr>
      <w:r w:rsidRPr="00584909">
        <w:rPr>
          <w:szCs w:val="20"/>
          <w:lang w:eastAsia="en-US"/>
        </w:rPr>
        <w:t xml:space="preserve">Elektriskajām sistēmām jāiekļauj viss pilnīgai un drošai elektroapgādei nepieciešamais aprīkojums: </w:t>
      </w:r>
    </w:p>
    <w:p w:rsidR="00584909" w:rsidRPr="00584909" w:rsidRDefault="00584909" w:rsidP="00584909">
      <w:pPr>
        <w:numPr>
          <w:ilvl w:val="0"/>
          <w:numId w:val="60"/>
        </w:numPr>
        <w:jc w:val="both"/>
        <w:rPr>
          <w:szCs w:val="20"/>
          <w:lang w:eastAsia="en-US"/>
        </w:rPr>
      </w:pPr>
      <w:r w:rsidRPr="00584909">
        <w:rPr>
          <w:szCs w:val="20"/>
          <w:lang w:eastAsia="en-US"/>
        </w:rPr>
        <w:t xml:space="preserve">transformatori, sadales iekārtas, savienojumi un rezerves apgādes sistēmas (ja ir nepieciešami), </w:t>
      </w:r>
    </w:p>
    <w:p w:rsidR="00584909" w:rsidRPr="00584909" w:rsidRDefault="00584909" w:rsidP="00584909">
      <w:pPr>
        <w:numPr>
          <w:ilvl w:val="0"/>
          <w:numId w:val="60"/>
        </w:numPr>
        <w:jc w:val="both"/>
        <w:rPr>
          <w:szCs w:val="20"/>
          <w:lang w:eastAsia="en-US"/>
        </w:rPr>
      </w:pPr>
      <w:r w:rsidRPr="00584909">
        <w:rPr>
          <w:szCs w:val="20"/>
          <w:lang w:eastAsia="en-US"/>
        </w:rPr>
        <w:t>kontroles un aizsardzības sistēmas,</w:t>
      </w:r>
    </w:p>
    <w:p w:rsidR="00584909" w:rsidRPr="00584909" w:rsidRDefault="00584909" w:rsidP="00584909">
      <w:pPr>
        <w:numPr>
          <w:ilvl w:val="0"/>
          <w:numId w:val="60"/>
        </w:numPr>
        <w:jc w:val="both"/>
        <w:rPr>
          <w:szCs w:val="20"/>
          <w:lang w:eastAsia="en-US"/>
        </w:rPr>
      </w:pPr>
      <w:r w:rsidRPr="00584909">
        <w:rPr>
          <w:szCs w:val="20"/>
          <w:lang w:eastAsia="en-US"/>
        </w:rPr>
        <w:t xml:space="preserve">Līguma izpildei nepieciešamie kabeļu instalācijas darbi </w:t>
      </w:r>
    </w:p>
    <w:p w:rsidR="00584909" w:rsidRPr="00584909" w:rsidRDefault="00584909" w:rsidP="00584909">
      <w:pPr>
        <w:numPr>
          <w:ilvl w:val="0"/>
          <w:numId w:val="60"/>
        </w:numPr>
        <w:jc w:val="both"/>
        <w:rPr>
          <w:szCs w:val="20"/>
          <w:lang w:eastAsia="en-US"/>
        </w:rPr>
      </w:pPr>
      <w:r w:rsidRPr="00584909">
        <w:rPr>
          <w:szCs w:val="20"/>
          <w:lang w:eastAsia="en-US"/>
        </w:rPr>
        <w:t>pilnīgas katlu iekārtu elektriskās un telekomunikāciju sistēmas</w:t>
      </w:r>
    </w:p>
    <w:p w:rsidR="00584909" w:rsidRPr="00584909" w:rsidRDefault="00584909" w:rsidP="00584909">
      <w:pPr>
        <w:numPr>
          <w:ilvl w:val="0"/>
          <w:numId w:val="60"/>
        </w:numPr>
        <w:jc w:val="both"/>
        <w:rPr>
          <w:szCs w:val="20"/>
          <w:lang w:eastAsia="en-US"/>
        </w:rPr>
      </w:pPr>
      <w:r w:rsidRPr="00584909">
        <w:rPr>
          <w:szCs w:val="20"/>
          <w:lang w:eastAsia="en-US"/>
        </w:rPr>
        <w:t>kabeļu kanāli, kabeļi, visas nepieciešamās lauka kārbas, drošības slēdži un to montāžai nepieciešamās komponentes</w:t>
      </w:r>
    </w:p>
    <w:p w:rsidR="00584909" w:rsidRPr="00584909" w:rsidRDefault="00584909" w:rsidP="00584909">
      <w:pPr>
        <w:numPr>
          <w:ilvl w:val="0"/>
          <w:numId w:val="60"/>
        </w:numPr>
        <w:jc w:val="both"/>
        <w:rPr>
          <w:szCs w:val="20"/>
          <w:lang w:eastAsia="en-US"/>
        </w:rPr>
      </w:pPr>
      <w:r w:rsidRPr="00584909">
        <w:rPr>
          <w:szCs w:val="20"/>
          <w:lang w:eastAsia="en-US"/>
        </w:rPr>
        <w:t>visi pārējie funkcionējošu elektrisko sistēmu izveidošanai nepieciešamie materiāli un ierīces</w:t>
      </w:r>
    </w:p>
    <w:p w:rsidR="00584909" w:rsidRPr="00584909" w:rsidRDefault="00584909" w:rsidP="00584909">
      <w:pPr>
        <w:numPr>
          <w:ilvl w:val="0"/>
          <w:numId w:val="60"/>
        </w:numPr>
        <w:jc w:val="both"/>
        <w:rPr>
          <w:szCs w:val="20"/>
          <w:lang w:eastAsia="en-US"/>
        </w:rPr>
      </w:pPr>
      <w:r w:rsidRPr="00584909">
        <w:rPr>
          <w:szCs w:val="20"/>
          <w:lang w:eastAsia="en-US"/>
        </w:rPr>
        <w:t>rezerves daļas.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184" w:name="_Toc222195130"/>
      <w:bookmarkStart w:id="185" w:name="_Toc220129375"/>
      <w:r w:rsidRPr="00584909">
        <w:rPr>
          <w:b/>
          <w:szCs w:val="20"/>
          <w:lang w:eastAsia="en-US"/>
        </w:rPr>
        <w:t>Motori</w:t>
      </w:r>
      <w:bookmarkEnd w:id="184"/>
      <w:bookmarkEnd w:id="185"/>
    </w:p>
    <w:p w:rsidR="00584909" w:rsidRPr="00584909" w:rsidRDefault="00584909" w:rsidP="00584909">
      <w:pPr>
        <w:ind w:firstLine="360"/>
        <w:jc w:val="both"/>
        <w:rPr>
          <w:szCs w:val="20"/>
          <w:lang w:eastAsia="en-US"/>
        </w:rPr>
      </w:pPr>
      <w:r w:rsidRPr="00584909">
        <w:rPr>
          <w:szCs w:val="20"/>
          <w:lang w:eastAsia="en-US"/>
        </w:rPr>
        <w:t>Motoriem jābūt pilnībā noslēgtiem, indukcijas tipa asinhroniem motoriem saskaņā ar standartu IEC</w:t>
      </w:r>
      <w:r w:rsidR="00F34A6C" w:rsidRPr="00584909">
        <w:rPr>
          <w:szCs w:val="20"/>
          <w:lang w:eastAsia="en-US"/>
        </w:rPr>
        <w:fldChar w:fldCharType="begin"/>
      </w:r>
      <w:r w:rsidRPr="00584909">
        <w:rPr>
          <w:szCs w:val="20"/>
          <w:lang w:eastAsia="en-US"/>
        </w:rPr>
        <w:instrText xml:space="preserve"> TA \s "IEC" </w:instrText>
      </w:r>
      <w:r w:rsidR="00F34A6C" w:rsidRPr="00584909">
        <w:rPr>
          <w:szCs w:val="20"/>
          <w:lang w:eastAsia="en-US"/>
        </w:rPr>
        <w:fldChar w:fldCharType="end"/>
      </w:r>
      <w:r w:rsidRPr="00584909">
        <w:rPr>
          <w:szCs w:val="20"/>
          <w:lang w:eastAsia="en-US"/>
        </w:rPr>
        <w:t xml:space="preserve"> 34.</w:t>
      </w:r>
    </w:p>
    <w:p w:rsidR="00584909" w:rsidRPr="00584909" w:rsidRDefault="00584909" w:rsidP="00584909">
      <w:pPr>
        <w:jc w:val="both"/>
        <w:rPr>
          <w:szCs w:val="20"/>
          <w:lang w:eastAsia="en-US"/>
        </w:rPr>
      </w:pPr>
      <w:r w:rsidRPr="00584909">
        <w:rPr>
          <w:szCs w:val="20"/>
          <w:lang w:eastAsia="en-US"/>
        </w:rPr>
        <w:t>Elektromotoru pamatprasības:</w:t>
      </w:r>
    </w:p>
    <w:p w:rsidR="00584909" w:rsidRPr="00584909" w:rsidRDefault="00584909" w:rsidP="00584909">
      <w:pPr>
        <w:numPr>
          <w:ilvl w:val="0"/>
          <w:numId w:val="61"/>
        </w:numPr>
        <w:jc w:val="both"/>
        <w:rPr>
          <w:szCs w:val="20"/>
          <w:lang w:eastAsia="en-US"/>
        </w:rPr>
      </w:pPr>
      <w:r w:rsidRPr="00584909">
        <w:rPr>
          <w:szCs w:val="20"/>
          <w:lang w:eastAsia="en-US"/>
        </w:rPr>
        <w:t xml:space="preserve">konstrukcija atbilstoši standartam IC411 </w:t>
      </w:r>
    </w:p>
    <w:p w:rsidR="00584909" w:rsidRPr="00584909" w:rsidRDefault="00584909" w:rsidP="00584909">
      <w:pPr>
        <w:numPr>
          <w:ilvl w:val="0"/>
          <w:numId w:val="61"/>
        </w:numPr>
        <w:jc w:val="both"/>
        <w:rPr>
          <w:szCs w:val="20"/>
          <w:lang w:eastAsia="en-US"/>
        </w:rPr>
      </w:pPr>
      <w:r w:rsidRPr="00584909">
        <w:rPr>
          <w:szCs w:val="20"/>
          <w:lang w:eastAsia="en-US"/>
        </w:rPr>
        <w:t>motoru izvades kārbām jābūt IP55</w:t>
      </w:r>
    </w:p>
    <w:p w:rsidR="00584909" w:rsidRPr="00584909" w:rsidRDefault="00584909" w:rsidP="00584909">
      <w:pPr>
        <w:numPr>
          <w:ilvl w:val="0"/>
          <w:numId w:val="61"/>
        </w:numPr>
        <w:jc w:val="both"/>
        <w:rPr>
          <w:szCs w:val="20"/>
          <w:lang w:eastAsia="en-US"/>
        </w:rPr>
      </w:pPr>
      <w:r w:rsidRPr="00584909">
        <w:rPr>
          <w:szCs w:val="20"/>
          <w:lang w:eastAsia="en-US"/>
        </w:rPr>
        <w:t>motoriem, kas atrodas ārpustelpu zonās; aizsardzības pakāpe IP55</w:t>
      </w:r>
    </w:p>
    <w:p w:rsidR="00584909" w:rsidRPr="00584909" w:rsidRDefault="00584909" w:rsidP="00584909">
      <w:pPr>
        <w:numPr>
          <w:ilvl w:val="0"/>
          <w:numId w:val="61"/>
        </w:numPr>
        <w:jc w:val="both"/>
        <w:rPr>
          <w:szCs w:val="20"/>
          <w:lang w:eastAsia="en-US"/>
        </w:rPr>
      </w:pPr>
      <w:r w:rsidRPr="00584909">
        <w:rPr>
          <w:szCs w:val="20"/>
          <w:lang w:eastAsia="en-US"/>
        </w:rPr>
        <w:t>izolācijas termiskā klase F, pārkaršanas klase B</w:t>
      </w:r>
    </w:p>
    <w:p w:rsidR="00584909" w:rsidRPr="00584909" w:rsidRDefault="00584909" w:rsidP="00584909">
      <w:pPr>
        <w:numPr>
          <w:ilvl w:val="0"/>
          <w:numId w:val="61"/>
        </w:numPr>
        <w:jc w:val="both"/>
        <w:rPr>
          <w:szCs w:val="20"/>
          <w:lang w:eastAsia="en-US"/>
        </w:rPr>
      </w:pPr>
      <w:r w:rsidRPr="00584909">
        <w:rPr>
          <w:szCs w:val="20"/>
          <w:lang w:eastAsia="en-US"/>
        </w:rPr>
        <w:t>trīs secīgas (atkārtotas) palaišanas aukstā stāvoklī, divas siltā stāvoklī, pie U = 0,80 * UN</w:t>
      </w:r>
    </w:p>
    <w:p w:rsidR="00584909" w:rsidRPr="00584909" w:rsidRDefault="00584909" w:rsidP="00584909">
      <w:pPr>
        <w:numPr>
          <w:ilvl w:val="0"/>
          <w:numId w:val="61"/>
        </w:numPr>
        <w:jc w:val="both"/>
        <w:rPr>
          <w:szCs w:val="20"/>
          <w:lang w:eastAsia="en-US"/>
        </w:rPr>
      </w:pPr>
      <w:r w:rsidRPr="00584909">
        <w:rPr>
          <w:szCs w:val="20"/>
          <w:lang w:eastAsia="en-US"/>
        </w:rPr>
        <w:t>motoriem ar nominālo jaudu &gt; 75 kW, spēka pievadiem un mainīga ātruma piedziņai (invertera piedziņai) jābūt aprīkotai ar tinumu termisko aizsardzību</w:t>
      </w:r>
    </w:p>
    <w:p w:rsidR="00584909" w:rsidRPr="00584909" w:rsidRDefault="00584909" w:rsidP="00584909">
      <w:pPr>
        <w:numPr>
          <w:ilvl w:val="0"/>
          <w:numId w:val="61"/>
        </w:numPr>
        <w:jc w:val="both"/>
        <w:rPr>
          <w:szCs w:val="20"/>
          <w:lang w:eastAsia="en-US"/>
        </w:rPr>
      </w:pPr>
      <w:r w:rsidRPr="00584909">
        <w:rPr>
          <w:szCs w:val="20"/>
          <w:lang w:eastAsia="en-US"/>
        </w:rPr>
        <w:t>motoriem ar nominālo jaudu &gt; 90 kW, ar mainīga ātruma piedziņu jābūt aprīkotiem ar izolētiem gultņiem.</w:t>
      </w:r>
    </w:p>
    <w:p w:rsidR="00584909" w:rsidRPr="00584909" w:rsidRDefault="00584909" w:rsidP="00584909">
      <w:pPr>
        <w:ind w:left="360"/>
        <w:jc w:val="both"/>
        <w:rPr>
          <w:szCs w:val="20"/>
          <w:lang w:eastAsia="en-US"/>
        </w:rPr>
      </w:pPr>
    </w:p>
    <w:p w:rsidR="00584909" w:rsidRPr="00584909" w:rsidRDefault="00584909" w:rsidP="00584909">
      <w:pPr>
        <w:numPr>
          <w:ilvl w:val="1"/>
          <w:numId w:val="52"/>
        </w:numPr>
        <w:jc w:val="both"/>
        <w:rPr>
          <w:b/>
          <w:szCs w:val="20"/>
          <w:lang w:eastAsia="en-US"/>
        </w:rPr>
      </w:pPr>
      <w:bookmarkStart w:id="186" w:name="_Toc222195131"/>
      <w:bookmarkStart w:id="187" w:name="_Toc220129376"/>
      <w:r w:rsidRPr="00584909">
        <w:rPr>
          <w:b/>
          <w:szCs w:val="20"/>
          <w:lang w:eastAsia="en-US"/>
        </w:rPr>
        <w:t>Frekvences pārveidotāji</w:t>
      </w:r>
      <w:bookmarkEnd w:id="186"/>
      <w:bookmarkEnd w:id="187"/>
      <w:r w:rsidRPr="00584909">
        <w:rPr>
          <w:b/>
          <w:szCs w:val="20"/>
          <w:lang w:eastAsia="en-US"/>
        </w:rPr>
        <w:t xml:space="preserve"> </w:t>
      </w:r>
    </w:p>
    <w:p w:rsidR="00584909" w:rsidRPr="00584909" w:rsidRDefault="00584909" w:rsidP="00584909">
      <w:pPr>
        <w:jc w:val="both"/>
        <w:rPr>
          <w:szCs w:val="20"/>
          <w:lang w:eastAsia="en-US"/>
        </w:rPr>
      </w:pPr>
      <w:r w:rsidRPr="00584909">
        <w:rPr>
          <w:szCs w:val="20"/>
          <w:lang w:eastAsia="en-US"/>
        </w:rPr>
        <w:t>Frekvences pārveidotāji jāpiegādā sekojoši:</w:t>
      </w:r>
    </w:p>
    <w:p w:rsidR="00584909" w:rsidRPr="00584909" w:rsidRDefault="00584909" w:rsidP="00584909">
      <w:pPr>
        <w:numPr>
          <w:ilvl w:val="0"/>
          <w:numId w:val="62"/>
        </w:numPr>
        <w:jc w:val="both"/>
        <w:rPr>
          <w:szCs w:val="20"/>
          <w:lang w:eastAsia="en-US"/>
        </w:rPr>
      </w:pPr>
      <w:r w:rsidRPr="00584909">
        <w:rPr>
          <w:szCs w:val="20"/>
          <w:lang w:eastAsia="en-US"/>
        </w:rPr>
        <w:t>Nominālajai jaudai un tipam jābūt aprēķinātam saskaņā ar kontrolējamo dzinēju, lai nodrošinātu sekmīgu palaišanu un darbību.</w:t>
      </w:r>
    </w:p>
    <w:p w:rsidR="00584909" w:rsidRPr="00584909" w:rsidRDefault="00584909" w:rsidP="00584909">
      <w:pPr>
        <w:numPr>
          <w:ilvl w:val="0"/>
          <w:numId w:val="62"/>
        </w:numPr>
        <w:jc w:val="both"/>
        <w:rPr>
          <w:szCs w:val="20"/>
          <w:lang w:eastAsia="en-US"/>
        </w:rPr>
      </w:pPr>
      <w:r w:rsidRPr="00584909">
        <w:rPr>
          <w:szCs w:val="20"/>
          <w:lang w:eastAsia="en-US"/>
        </w:rPr>
        <w:t>Iebūvēts modbus komunikācijas modulis</w:t>
      </w:r>
    </w:p>
    <w:p w:rsidR="00584909" w:rsidRPr="00584909" w:rsidRDefault="00584909" w:rsidP="00584909">
      <w:pPr>
        <w:numPr>
          <w:ilvl w:val="0"/>
          <w:numId w:val="62"/>
        </w:numPr>
        <w:jc w:val="both"/>
        <w:rPr>
          <w:szCs w:val="20"/>
          <w:lang w:eastAsia="en-US"/>
        </w:rPr>
      </w:pPr>
      <w:r w:rsidRPr="00584909">
        <w:rPr>
          <w:szCs w:val="20"/>
          <w:lang w:eastAsia="en-US"/>
        </w:rPr>
        <w:t>Vadības panelis ar sekojošām iespējām,</w:t>
      </w:r>
    </w:p>
    <w:p w:rsidR="00584909" w:rsidRPr="00584909" w:rsidRDefault="00584909" w:rsidP="00584909">
      <w:pPr>
        <w:numPr>
          <w:ilvl w:val="1"/>
          <w:numId w:val="62"/>
        </w:numPr>
        <w:jc w:val="both"/>
        <w:rPr>
          <w:szCs w:val="20"/>
          <w:lang w:eastAsia="en-US"/>
        </w:rPr>
      </w:pPr>
      <w:r w:rsidRPr="00584909">
        <w:rPr>
          <w:szCs w:val="20"/>
          <w:lang w:eastAsia="en-US"/>
        </w:rPr>
        <w:t>frekvence</w:t>
      </w:r>
    </w:p>
    <w:p w:rsidR="00584909" w:rsidRPr="00584909" w:rsidRDefault="00584909" w:rsidP="00584909">
      <w:pPr>
        <w:numPr>
          <w:ilvl w:val="1"/>
          <w:numId w:val="62"/>
        </w:numPr>
        <w:jc w:val="both"/>
        <w:rPr>
          <w:szCs w:val="20"/>
          <w:lang w:eastAsia="en-US"/>
        </w:rPr>
      </w:pPr>
      <w:r w:rsidRPr="00584909">
        <w:rPr>
          <w:szCs w:val="20"/>
          <w:lang w:eastAsia="en-US"/>
        </w:rPr>
        <w:t>strāva</w:t>
      </w:r>
    </w:p>
    <w:p w:rsidR="00584909" w:rsidRPr="00584909" w:rsidRDefault="00584909" w:rsidP="00584909">
      <w:pPr>
        <w:numPr>
          <w:ilvl w:val="1"/>
          <w:numId w:val="62"/>
        </w:numPr>
        <w:jc w:val="both"/>
        <w:rPr>
          <w:szCs w:val="20"/>
          <w:lang w:eastAsia="en-US"/>
        </w:rPr>
      </w:pPr>
      <w:r w:rsidRPr="00584909">
        <w:rPr>
          <w:szCs w:val="20"/>
          <w:lang w:eastAsia="en-US"/>
        </w:rPr>
        <w:t>trauksmes signalizācijas</w:t>
      </w:r>
    </w:p>
    <w:p w:rsidR="00584909" w:rsidRPr="00584909" w:rsidRDefault="00584909" w:rsidP="00584909">
      <w:pPr>
        <w:numPr>
          <w:ilvl w:val="1"/>
          <w:numId w:val="62"/>
        </w:numPr>
        <w:jc w:val="both"/>
        <w:rPr>
          <w:szCs w:val="20"/>
          <w:lang w:eastAsia="en-US"/>
        </w:rPr>
      </w:pPr>
      <w:r w:rsidRPr="00584909">
        <w:rPr>
          <w:szCs w:val="20"/>
          <w:lang w:eastAsia="en-US"/>
        </w:rPr>
        <w:t>parametri</w:t>
      </w:r>
    </w:p>
    <w:p w:rsidR="00584909" w:rsidRPr="00584909" w:rsidRDefault="00584909" w:rsidP="00584909">
      <w:pPr>
        <w:numPr>
          <w:ilvl w:val="1"/>
          <w:numId w:val="62"/>
        </w:numPr>
        <w:jc w:val="both"/>
        <w:rPr>
          <w:szCs w:val="20"/>
          <w:lang w:eastAsia="en-US"/>
        </w:rPr>
      </w:pPr>
      <w:r w:rsidRPr="00584909">
        <w:rPr>
          <w:szCs w:val="20"/>
          <w:lang w:eastAsia="en-US"/>
        </w:rPr>
        <w:t>uzstādījumi</w:t>
      </w:r>
    </w:p>
    <w:p w:rsidR="00584909" w:rsidRPr="00584909" w:rsidRDefault="00584909" w:rsidP="00584909">
      <w:pPr>
        <w:numPr>
          <w:ilvl w:val="1"/>
          <w:numId w:val="62"/>
        </w:numPr>
        <w:jc w:val="both"/>
        <w:rPr>
          <w:szCs w:val="20"/>
          <w:lang w:eastAsia="en-US"/>
        </w:rPr>
      </w:pPr>
      <w:r w:rsidRPr="00584909">
        <w:rPr>
          <w:szCs w:val="20"/>
          <w:lang w:eastAsia="en-US"/>
        </w:rPr>
        <w:t>avāriju kļūdu situāciju aprakstam jāparādās tieši displejā (kļūdas koda atspoguļošana nav pieļaujama)</w:t>
      </w:r>
    </w:p>
    <w:p w:rsidR="00584909" w:rsidRPr="00584909" w:rsidRDefault="00584909" w:rsidP="00584909">
      <w:pPr>
        <w:numPr>
          <w:ilvl w:val="0"/>
          <w:numId w:val="62"/>
        </w:numPr>
        <w:jc w:val="both"/>
        <w:rPr>
          <w:szCs w:val="20"/>
          <w:lang w:eastAsia="en-US"/>
        </w:rPr>
      </w:pPr>
      <w:r w:rsidRPr="00584909">
        <w:rPr>
          <w:szCs w:val="20"/>
          <w:lang w:eastAsia="en-US"/>
        </w:rPr>
        <w:t xml:space="preserve">Minimālā aizsardzības pakāpe IP55 </w:t>
      </w:r>
    </w:p>
    <w:p w:rsidR="00584909" w:rsidRPr="00584909" w:rsidRDefault="00584909" w:rsidP="00584909">
      <w:pPr>
        <w:numPr>
          <w:ilvl w:val="0"/>
          <w:numId w:val="62"/>
        </w:numPr>
        <w:jc w:val="both"/>
        <w:rPr>
          <w:szCs w:val="20"/>
          <w:lang w:eastAsia="en-US"/>
        </w:rPr>
      </w:pPr>
      <w:r w:rsidRPr="00584909">
        <w:rPr>
          <w:szCs w:val="20"/>
          <w:lang w:eastAsia="en-US"/>
        </w:rPr>
        <w:t>Jāparedz augstas temperatūras un pārsprieguma aizsardzība.</w:t>
      </w:r>
    </w:p>
    <w:p w:rsidR="00584909" w:rsidRPr="00584909" w:rsidRDefault="00584909" w:rsidP="00584909">
      <w:pPr>
        <w:numPr>
          <w:ilvl w:val="0"/>
          <w:numId w:val="62"/>
        </w:numPr>
        <w:jc w:val="both"/>
        <w:rPr>
          <w:szCs w:val="20"/>
          <w:lang w:eastAsia="en-US"/>
        </w:rPr>
      </w:pPr>
      <w:r w:rsidRPr="00584909">
        <w:rPr>
          <w:szCs w:val="20"/>
          <w:lang w:eastAsia="en-US"/>
        </w:rPr>
        <w:t xml:space="preserve">Jāparedz normāla frekvences pārveidotāja darbība bez avārijas atslēgšanās arī strauji palielinot darbības intensitāti no minimālas līdz maksimālajai darbības frekvencei. </w:t>
      </w:r>
    </w:p>
    <w:p w:rsidR="00584909" w:rsidRPr="00584909" w:rsidRDefault="00584909" w:rsidP="00584909">
      <w:pPr>
        <w:ind w:firstLine="360"/>
        <w:jc w:val="both"/>
        <w:rPr>
          <w:szCs w:val="20"/>
          <w:lang w:eastAsia="en-US"/>
        </w:rPr>
      </w:pPr>
      <w:r w:rsidRPr="00584909">
        <w:rPr>
          <w:szCs w:val="20"/>
          <w:lang w:eastAsia="en-US"/>
        </w:rPr>
        <w:lastRenderedPageBreak/>
        <w:t>Frekvences pārveidotāji jāuzstāda visiem motoriem, kuriem nepieciešams, lai nodrošinātu automātisku modulējošu jaudas vai cita procesa regulēšanu. Jāapsver uzstādīt frekvenču pārveidotāji visiem motoriem, kuru jauda lielāka par 10kW, ja šo motoru darbināšana ar pazeminātiem apgriezieniem nodrošina elektroenerģijas ietaupījumu. Visiem motoriem, kuri nav parīkoti ar frekvenču pārveidotājiem un, kuru jauda lielāka par 10kW jāuzstāda mīkstās palaišanas iekārta „soft starter”.</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Darbība elektroenerģijas apgādes pārtraukuma gadījumā.</w:t>
      </w:r>
    </w:p>
    <w:p w:rsidR="00584909" w:rsidRPr="00584909" w:rsidRDefault="00584909" w:rsidP="00584909">
      <w:pPr>
        <w:ind w:firstLine="360"/>
        <w:jc w:val="both"/>
        <w:rPr>
          <w:szCs w:val="20"/>
          <w:lang w:eastAsia="en-US"/>
        </w:rPr>
      </w:pPr>
      <w:r w:rsidRPr="00584909">
        <w:rPr>
          <w:szCs w:val="20"/>
          <w:lang w:eastAsia="en-US"/>
        </w:rPr>
        <w:t xml:space="preserve">Lai nodrošinātu katlumājas procesa pareizu apstādināšanu, elektroenerģijas avārijas pārtraukuma gadījumā, pretendentam jāparedz dūmgāzu kondensatora automātiska apvadlīnijas automātiska izmantošana, tādējādi apejot dūmgāzu </w:t>
      </w:r>
      <w:bookmarkStart w:id="188" w:name="_Toc222195132"/>
      <w:bookmarkStart w:id="189" w:name="_Toc220129377"/>
      <w:r w:rsidRPr="00584909">
        <w:rPr>
          <w:szCs w:val="20"/>
          <w:lang w:eastAsia="en-US"/>
        </w:rPr>
        <w:t>kondensatoru.</w:t>
      </w:r>
    </w:p>
    <w:bookmarkEnd w:id="188"/>
    <w:bookmarkEnd w:id="189"/>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bookmarkStart w:id="190" w:name="_Toc222195133"/>
      <w:bookmarkStart w:id="191" w:name="_Toc220129378"/>
      <w:r w:rsidRPr="00584909">
        <w:rPr>
          <w:b/>
          <w:szCs w:val="20"/>
          <w:lang w:eastAsia="en-US"/>
        </w:rPr>
        <w:t>Iezemējums un Zibens aizsardzība</w:t>
      </w:r>
      <w:bookmarkEnd w:id="190"/>
      <w:bookmarkEnd w:id="191"/>
      <w:r w:rsidRPr="00584909">
        <w:rPr>
          <w:b/>
          <w:szCs w:val="20"/>
          <w:lang w:eastAsia="en-US"/>
        </w:rPr>
        <w:t>.</w:t>
      </w:r>
    </w:p>
    <w:p w:rsidR="00584909" w:rsidRPr="00584909" w:rsidRDefault="00584909" w:rsidP="00584909">
      <w:pPr>
        <w:ind w:firstLine="360"/>
        <w:jc w:val="both"/>
        <w:rPr>
          <w:szCs w:val="20"/>
          <w:lang w:eastAsia="en-US"/>
        </w:rPr>
      </w:pPr>
      <w:r w:rsidRPr="00584909">
        <w:rPr>
          <w:szCs w:val="20"/>
          <w:lang w:eastAsia="en-US"/>
        </w:rPr>
        <w:t>Iezemējuma tīklam jābūt ar FeZn joslām. Maksimālo kontakta spriegumu jāsamazina līdz nepieciešamajam lielumam. Iezemējuma tīklam jābūt pieslēgtam pie:</w:t>
      </w:r>
    </w:p>
    <w:p w:rsidR="00584909" w:rsidRPr="00584909" w:rsidRDefault="00584909" w:rsidP="00584909">
      <w:pPr>
        <w:numPr>
          <w:ilvl w:val="0"/>
          <w:numId w:val="63"/>
        </w:numPr>
        <w:jc w:val="both"/>
        <w:rPr>
          <w:szCs w:val="20"/>
          <w:lang w:eastAsia="en-US"/>
        </w:rPr>
      </w:pPr>
      <w:r w:rsidRPr="00584909">
        <w:rPr>
          <w:szCs w:val="20"/>
          <w:lang w:eastAsia="en-US"/>
        </w:rPr>
        <w:t>katlu mājas esošā iezemējuma tīkla (ja tas atbilst prasībām)</w:t>
      </w:r>
    </w:p>
    <w:p w:rsidR="00584909" w:rsidRPr="00584909" w:rsidRDefault="00584909" w:rsidP="00584909">
      <w:pPr>
        <w:numPr>
          <w:ilvl w:val="0"/>
          <w:numId w:val="63"/>
        </w:numPr>
        <w:jc w:val="both"/>
        <w:rPr>
          <w:szCs w:val="20"/>
          <w:lang w:eastAsia="en-US"/>
        </w:rPr>
      </w:pPr>
      <w:r w:rsidRPr="00584909">
        <w:rPr>
          <w:szCs w:val="20"/>
          <w:lang w:eastAsia="en-US"/>
        </w:rPr>
        <w:t>elektriskā aprīkojuma metāla korpusiem</w:t>
      </w:r>
    </w:p>
    <w:p w:rsidR="00584909" w:rsidRPr="00584909" w:rsidRDefault="00584909" w:rsidP="00584909">
      <w:pPr>
        <w:numPr>
          <w:ilvl w:val="0"/>
          <w:numId w:val="63"/>
        </w:numPr>
        <w:jc w:val="both"/>
        <w:rPr>
          <w:szCs w:val="20"/>
          <w:lang w:eastAsia="en-US"/>
        </w:rPr>
      </w:pPr>
      <w:r w:rsidRPr="00584909">
        <w:rPr>
          <w:szCs w:val="20"/>
          <w:lang w:eastAsia="en-US"/>
        </w:rPr>
        <w:t>elektriskā aprīkojuma aizsardzības vadiem</w:t>
      </w:r>
    </w:p>
    <w:p w:rsidR="00584909" w:rsidRPr="00584909" w:rsidRDefault="00584909" w:rsidP="00584909">
      <w:pPr>
        <w:numPr>
          <w:ilvl w:val="0"/>
          <w:numId w:val="63"/>
        </w:numPr>
        <w:jc w:val="both"/>
        <w:rPr>
          <w:szCs w:val="20"/>
          <w:lang w:eastAsia="en-US"/>
        </w:rPr>
      </w:pPr>
      <w:r w:rsidRPr="00584909">
        <w:rPr>
          <w:szCs w:val="20"/>
          <w:lang w:eastAsia="en-US"/>
        </w:rPr>
        <w:t>elektriskā aprīkojuma nulles vadiem</w:t>
      </w:r>
    </w:p>
    <w:p w:rsidR="00584909" w:rsidRPr="00584909" w:rsidRDefault="00584909" w:rsidP="00584909">
      <w:pPr>
        <w:numPr>
          <w:ilvl w:val="0"/>
          <w:numId w:val="63"/>
        </w:numPr>
        <w:jc w:val="both"/>
        <w:rPr>
          <w:szCs w:val="20"/>
          <w:lang w:eastAsia="en-US"/>
        </w:rPr>
      </w:pPr>
      <w:r w:rsidRPr="00584909">
        <w:rPr>
          <w:szCs w:val="20"/>
          <w:lang w:eastAsia="en-US"/>
        </w:rPr>
        <w:t>tērauda struktūrām</w:t>
      </w:r>
    </w:p>
    <w:p w:rsidR="00584909" w:rsidRPr="00584909" w:rsidRDefault="00584909" w:rsidP="00584909">
      <w:pPr>
        <w:numPr>
          <w:ilvl w:val="0"/>
          <w:numId w:val="63"/>
        </w:numPr>
        <w:jc w:val="both"/>
        <w:rPr>
          <w:szCs w:val="20"/>
          <w:lang w:eastAsia="en-US"/>
        </w:rPr>
      </w:pPr>
      <w:r w:rsidRPr="00584909">
        <w:rPr>
          <w:szCs w:val="20"/>
          <w:lang w:eastAsia="en-US"/>
        </w:rPr>
        <w:t>cauruļvadu vadītspējīgajām daļām</w:t>
      </w:r>
    </w:p>
    <w:p w:rsidR="00584909" w:rsidRPr="00584909" w:rsidRDefault="00584909" w:rsidP="00584909">
      <w:pPr>
        <w:numPr>
          <w:ilvl w:val="0"/>
          <w:numId w:val="63"/>
        </w:numPr>
        <w:jc w:val="both"/>
        <w:rPr>
          <w:szCs w:val="20"/>
          <w:lang w:eastAsia="en-US"/>
        </w:rPr>
      </w:pPr>
      <w:r w:rsidRPr="00584909">
        <w:rPr>
          <w:szCs w:val="20"/>
          <w:lang w:eastAsia="en-US"/>
        </w:rPr>
        <w:t>iekārtu pamatu armējumam</w:t>
      </w:r>
    </w:p>
    <w:p w:rsidR="00584909" w:rsidRPr="00584909" w:rsidRDefault="00584909" w:rsidP="00584909">
      <w:pPr>
        <w:ind w:firstLine="360"/>
        <w:jc w:val="both"/>
        <w:rPr>
          <w:szCs w:val="20"/>
          <w:lang w:eastAsia="en-US"/>
        </w:rPr>
      </w:pPr>
      <w:r w:rsidRPr="00584909">
        <w:rPr>
          <w:szCs w:val="20"/>
          <w:lang w:eastAsia="en-US"/>
        </w:rPr>
        <w:t>Zibens aizsardzībai jābūt atbilstošai Latvijas standartiem.</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192" w:name="_Toc220142589"/>
      <w:bookmarkStart w:id="193" w:name="_Toc164063156"/>
      <w:bookmarkStart w:id="194" w:name="_Toc162762534"/>
      <w:bookmarkStart w:id="195" w:name="_Toc146510869"/>
      <w:bookmarkStart w:id="196" w:name="_Toc222195057"/>
      <w:r w:rsidRPr="00584909">
        <w:rPr>
          <w:b/>
          <w:lang w:eastAsia="en-US"/>
        </w:rPr>
        <w:t>KONTROLMĒRAPARĀTI UN AUTOMĀTIZĀCIJAS SISTĒMA</w:t>
      </w:r>
      <w:bookmarkEnd w:id="192"/>
      <w:bookmarkEnd w:id="193"/>
      <w:bookmarkEnd w:id="194"/>
      <w:bookmarkEnd w:id="195"/>
      <w:r w:rsidRPr="00584909">
        <w:rPr>
          <w:b/>
          <w:lang w:eastAsia="en-US"/>
        </w:rPr>
        <w:t>S</w:t>
      </w:r>
      <w:bookmarkEnd w:id="196"/>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bookmarkStart w:id="197" w:name="_Toc222195136"/>
      <w:bookmarkStart w:id="198" w:name="_Toc220142590"/>
      <w:r w:rsidRPr="00584909">
        <w:rPr>
          <w:b/>
          <w:szCs w:val="20"/>
          <w:lang w:eastAsia="en-US"/>
        </w:rPr>
        <w:t>Vispārējie Kondensatora automatizācijas sistēmas nosacījumi</w:t>
      </w:r>
      <w:r w:rsidRPr="00584909">
        <w:rPr>
          <w:szCs w:val="20"/>
          <w:lang w:eastAsia="en-US"/>
        </w:rPr>
        <w:t>.</w:t>
      </w:r>
    </w:p>
    <w:p w:rsidR="00584909" w:rsidRPr="00584909" w:rsidRDefault="00584909" w:rsidP="00584909">
      <w:pPr>
        <w:ind w:firstLine="360"/>
        <w:jc w:val="both"/>
        <w:rPr>
          <w:szCs w:val="20"/>
          <w:lang w:eastAsia="en-US"/>
        </w:rPr>
      </w:pPr>
    </w:p>
    <w:p w:rsidR="00584909" w:rsidRPr="00584909" w:rsidRDefault="00584909" w:rsidP="00584909">
      <w:pPr>
        <w:numPr>
          <w:ilvl w:val="0"/>
          <w:numId w:val="64"/>
        </w:numPr>
        <w:jc w:val="both"/>
        <w:rPr>
          <w:szCs w:val="20"/>
          <w:lang w:eastAsia="en-US"/>
        </w:rPr>
      </w:pPr>
      <w:r w:rsidRPr="00584909">
        <w:rPr>
          <w:szCs w:val="20"/>
          <w:lang w:eastAsia="en-US"/>
        </w:rPr>
        <w:t>Automatizācijas sistēmai jābūt industriāla izpildījuma</w:t>
      </w:r>
    </w:p>
    <w:p w:rsidR="00584909" w:rsidRPr="00584909" w:rsidRDefault="00584909" w:rsidP="00584909">
      <w:pPr>
        <w:numPr>
          <w:ilvl w:val="0"/>
          <w:numId w:val="64"/>
        </w:numPr>
        <w:jc w:val="both"/>
        <w:rPr>
          <w:szCs w:val="20"/>
          <w:lang w:eastAsia="en-US"/>
        </w:rPr>
      </w:pPr>
      <w:r w:rsidRPr="00584909">
        <w:rPr>
          <w:szCs w:val="20"/>
          <w:lang w:eastAsia="en-US"/>
        </w:rPr>
        <w:t>Visiem mērīšanas instrumentiem (sensoriem) jāparedz funkcionēšana visā to pielietojuma un regulācijas diapazonā</w:t>
      </w:r>
    </w:p>
    <w:p w:rsidR="00584909" w:rsidRPr="00584909" w:rsidRDefault="00584909" w:rsidP="00584909">
      <w:pPr>
        <w:numPr>
          <w:ilvl w:val="0"/>
          <w:numId w:val="64"/>
        </w:numPr>
        <w:jc w:val="both"/>
        <w:rPr>
          <w:szCs w:val="20"/>
          <w:lang w:eastAsia="en-US"/>
        </w:rPr>
      </w:pPr>
      <w:r w:rsidRPr="00584909">
        <w:rPr>
          <w:szCs w:val="20"/>
          <w:lang w:eastAsia="en-US"/>
        </w:rPr>
        <w:t>Kondensatora automatizācijas sistēmai jābūt noturīgai pret radio viļņu, vai statiskas strāvas dzirksteļošanu.</w:t>
      </w:r>
    </w:p>
    <w:p w:rsidR="00584909" w:rsidRPr="00584909" w:rsidRDefault="00584909" w:rsidP="00584909">
      <w:pPr>
        <w:numPr>
          <w:ilvl w:val="0"/>
          <w:numId w:val="64"/>
        </w:numPr>
        <w:jc w:val="both"/>
        <w:rPr>
          <w:szCs w:val="20"/>
          <w:lang w:eastAsia="en-US"/>
        </w:rPr>
      </w:pPr>
      <w:r w:rsidRPr="00584909">
        <w:rPr>
          <w:szCs w:val="20"/>
          <w:lang w:eastAsia="en-US"/>
        </w:rPr>
        <w:t>Procesu dati jāsavāc un jāatspoguļo reālā laikā</w:t>
      </w:r>
    </w:p>
    <w:p w:rsidR="00584909" w:rsidRPr="00584909" w:rsidRDefault="00584909" w:rsidP="00584909">
      <w:pPr>
        <w:numPr>
          <w:ilvl w:val="0"/>
          <w:numId w:val="64"/>
        </w:numPr>
        <w:jc w:val="both"/>
        <w:rPr>
          <w:szCs w:val="20"/>
          <w:lang w:eastAsia="en-US"/>
        </w:rPr>
      </w:pPr>
      <w:r w:rsidRPr="00584909">
        <w:rPr>
          <w:szCs w:val="20"/>
          <w:lang w:eastAsia="en-US"/>
        </w:rPr>
        <w:t xml:space="preserve">Visiem parametriem jāparedz grafiski vizuālu, brīvi konfigurējamu </w:t>
      </w:r>
      <w:r w:rsidRPr="00584909">
        <w:rPr>
          <w:szCs w:val="20"/>
          <w:u w:val="single"/>
          <w:lang w:eastAsia="en-US"/>
        </w:rPr>
        <w:t>sistēmu – atsevišķs dators ar vizualizācijas sistēmu</w:t>
      </w:r>
      <w:r w:rsidRPr="00584909">
        <w:rPr>
          <w:szCs w:val="20"/>
          <w:lang w:eastAsia="en-US"/>
        </w:rPr>
        <w:t xml:space="preserve">, kas var atspoguļot arī minimālās, maksimālās un vidējās datu vērtības </w:t>
      </w:r>
    </w:p>
    <w:p w:rsidR="00584909" w:rsidRPr="00584909" w:rsidRDefault="00584909" w:rsidP="00584909">
      <w:pPr>
        <w:numPr>
          <w:ilvl w:val="0"/>
          <w:numId w:val="64"/>
        </w:numPr>
        <w:jc w:val="both"/>
        <w:rPr>
          <w:szCs w:val="20"/>
          <w:lang w:eastAsia="en-US"/>
        </w:rPr>
      </w:pPr>
      <w:r w:rsidRPr="00584909">
        <w:rPr>
          <w:szCs w:val="20"/>
          <w:lang w:eastAsia="en-US"/>
        </w:rPr>
        <w:t xml:space="preserve">Jāparedz signālu un avārijas ziņojumu operatīvi pieeja sešu mēnešu periodam.   Visiem pārējiem  signālu un avārijas datiem jābūt ērti ielādējamiem no datu arhivēšanas datu nesēja par vismaz 24 mēnešu periodu. </w:t>
      </w:r>
    </w:p>
    <w:p w:rsidR="00584909" w:rsidRPr="00584909" w:rsidRDefault="00584909" w:rsidP="00584909">
      <w:pPr>
        <w:numPr>
          <w:ilvl w:val="0"/>
          <w:numId w:val="64"/>
        </w:numPr>
        <w:jc w:val="both"/>
        <w:rPr>
          <w:szCs w:val="20"/>
          <w:lang w:eastAsia="en-US"/>
        </w:rPr>
      </w:pPr>
      <w:r w:rsidRPr="00584909">
        <w:rPr>
          <w:szCs w:val="20"/>
          <w:lang w:eastAsia="en-US"/>
        </w:rPr>
        <w:t xml:space="preserve">Pretendenta atbildībā ietilpst risināt ar avārijas signālu izraisītās tehnoloģiskās konsekvencēm saistītos jautājumus. </w:t>
      </w:r>
      <w:r w:rsidRPr="00584909">
        <w:rPr>
          <w:szCs w:val="20"/>
          <w:u w:val="single"/>
          <w:lang w:eastAsia="en-US"/>
        </w:rPr>
        <w:t>Esošās un jaunās automatizācijas sistēmām no drošības viedokļa jādarbojas kā vienam veselam, tā lai sistēmu nesaskaņota darbība viena otrai nenodarītu jebkādus bojājumus</w:t>
      </w:r>
      <w:r w:rsidRPr="00584909">
        <w:rPr>
          <w:szCs w:val="20"/>
          <w:lang w:eastAsia="en-US"/>
        </w:rPr>
        <w:t xml:space="preserve">. </w:t>
      </w:r>
    </w:p>
    <w:p w:rsidR="00584909" w:rsidRPr="00584909" w:rsidRDefault="00584909" w:rsidP="00584909">
      <w:pPr>
        <w:ind w:firstLine="360"/>
        <w:jc w:val="both"/>
        <w:rPr>
          <w:b/>
          <w:szCs w:val="20"/>
          <w:lang w:eastAsia="en-US"/>
        </w:rPr>
      </w:pPr>
      <w:bookmarkStart w:id="199" w:name="_Toc222195137"/>
      <w:bookmarkStart w:id="200" w:name="_Toc220142591"/>
      <w:bookmarkEnd w:id="197"/>
      <w:bookmarkEnd w:id="198"/>
    </w:p>
    <w:p w:rsidR="00584909" w:rsidRPr="00584909" w:rsidRDefault="00584909" w:rsidP="00584909">
      <w:pPr>
        <w:ind w:firstLine="360"/>
        <w:jc w:val="both"/>
        <w:rPr>
          <w:b/>
          <w:szCs w:val="20"/>
          <w:lang w:eastAsia="en-US"/>
        </w:rPr>
      </w:pPr>
      <w:r w:rsidRPr="00584909">
        <w:rPr>
          <w:b/>
          <w:szCs w:val="20"/>
          <w:lang w:eastAsia="en-US"/>
        </w:rPr>
        <w:t>Automatizācijas pakāpe</w:t>
      </w:r>
      <w:bookmarkEnd w:id="199"/>
      <w:bookmarkEnd w:id="200"/>
      <w:r w:rsidRPr="00584909">
        <w:rPr>
          <w:b/>
          <w:szCs w:val="20"/>
          <w:lang w:eastAsia="en-US"/>
        </w:rPr>
        <w:t xml:space="preserve"> </w:t>
      </w:r>
    </w:p>
    <w:p w:rsidR="00584909" w:rsidRPr="00584909" w:rsidRDefault="00584909" w:rsidP="00584909">
      <w:pPr>
        <w:ind w:firstLine="360"/>
        <w:jc w:val="both"/>
        <w:rPr>
          <w:szCs w:val="20"/>
          <w:lang w:eastAsia="en-US"/>
        </w:rPr>
      </w:pPr>
      <w:r w:rsidRPr="00584909">
        <w:rPr>
          <w:szCs w:val="20"/>
          <w:lang w:eastAsia="en-US"/>
        </w:rPr>
        <w:t>Dūmgāzu kondensatora un elektrostatiska filtra vadībai jābūt pilnībā automatizētai, lai tās vadība, tajā skaitā palaišana, būtu iespējama no vadības pults viena operatora klātbūtnē. Visos pārējos gadījumos izņemot dūmgāzu kondensācijas ekonomaizera darbības uzsākšanu un apturēšanu tā darbībai ir jābūt nodrošinātai pilnīgi automātiskā režīmā, bez operatora klātbūtnes.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01" w:name="_Toc222195140"/>
      <w:bookmarkStart w:id="202" w:name="_Toc220142594"/>
      <w:r w:rsidRPr="00584909">
        <w:rPr>
          <w:b/>
          <w:szCs w:val="20"/>
          <w:lang w:eastAsia="en-US"/>
        </w:rPr>
        <w:t>Programmējamā kontroles sistēma (PLC)</w:t>
      </w:r>
      <w:bookmarkEnd w:id="201"/>
      <w:bookmarkEnd w:id="202"/>
    </w:p>
    <w:p w:rsidR="00584909" w:rsidRPr="00584909" w:rsidRDefault="00584909" w:rsidP="00584909">
      <w:pPr>
        <w:ind w:firstLine="360"/>
        <w:jc w:val="both"/>
        <w:rPr>
          <w:szCs w:val="20"/>
          <w:lang w:eastAsia="en-US"/>
        </w:rPr>
      </w:pPr>
      <w:r w:rsidRPr="00584909">
        <w:rPr>
          <w:szCs w:val="20"/>
          <w:lang w:eastAsia="en-US"/>
        </w:rPr>
        <w:lastRenderedPageBreak/>
        <w:t>Dūmgāzu kondensācijas ekonomaizera vadība un uzraudzība tiek veikta ar Programmējamā Loģiskās kontroles sistēmu. Sistēma ir atbildīga par visiem sekojošajiem automatizācijas procesiem:</w:t>
      </w:r>
    </w:p>
    <w:p w:rsidR="00584909" w:rsidRPr="00584909" w:rsidRDefault="00584909" w:rsidP="00584909">
      <w:pPr>
        <w:numPr>
          <w:ilvl w:val="0"/>
          <w:numId w:val="65"/>
        </w:numPr>
        <w:jc w:val="both"/>
        <w:rPr>
          <w:szCs w:val="20"/>
          <w:lang w:eastAsia="en-US"/>
        </w:rPr>
      </w:pPr>
      <w:r w:rsidRPr="00584909">
        <w:rPr>
          <w:szCs w:val="20"/>
          <w:lang w:eastAsia="en-US"/>
        </w:rPr>
        <w:t>Individuālās darbības iekārtu aizsardzība (sūkņi, ventiļi, utt.)</w:t>
      </w:r>
    </w:p>
    <w:p w:rsidR="00584909" w:rsidRPr="00584909" w:rsidRDefault="00584909" w:rsidP="00584909">
      <w:pPr>
        <w:numPr>
          <w:ilvl w:val="0"/>
          <w:numId w:val="65"/>
        </w:numPr>
        <w:jc w:val="both"/>
        <w:rPr>
          <w:szCs w:val="20"/>
          <w:lang w:eastAsia="en-US"/>
        </w:rPr>
      </w:pPr>
      <w:r w:rsidRPr="00584909">
        <w:rPr>
          <w:szCs w:val="20"/>
          <w:lang w:eastAsia="en-US"/>
        </w:rPr>
        <w:t>Procesa darbības kontrole un vadība saskaņošana</w:t>
      </w:r>
    </w:p>
    <w:p w:rsidR="00584909" w:rsidRPr="00584909" w:rsidRDefault="00584909" w:rsidP="00584909">
      <w:pPr>
        <w:numPr>
          <w:ilvl w:val="0"/>
          <w:numId w:val="65"/>
        </w:numPr>
        <w:jc w:val="both"/>
        <w:rPr>
          <w:szCs w:val="20"/>
          <w:lang w:eastAsia="en-US"/>
        </w:rPr>
      </w:pPr>
      <w:r w:rsidRPr="00584909">
        <w:rPr>
          <w:szCs w:val="20"/>
          <w:lang w:eastAsia="en-US"/>
        </w:rPr>
        <w:t xml:space="preserve">Vietējais darba iekārtu interfeiss </w:t>
      </w:r>
    </w:p>
    <w:p w:rsidR="00584909" w:rsidRPr="00584909" w:rsidRDefault="00584909" w:rsidP="00584909">
      <w:pPr>
        <w:numPr>
          <w:ilvl w:val="0"/>
          <w:numId w:val="65"/>
        </w:numPr>
        <w:jc w:val="both"/>
        <w:rPr>
          <w:szCs w:val="20"/>
          <w:lang w:eastAsia="en-US"/>
        </w:rPr>
      </w:pPr>
      <w:r w:rsidRPr="00584909">
        <w:rPr>
          <w:szCs w:val="20"/>
          <w:lang w:eastAsia="en-US"/>
        </w:rPr>
        <w:t>Trauksmes izziņošana</w:t>
      </w:r>
    </w:p>
    <w:p w:rsidR="00584909" w:rsidRPr="00584909" w:rsidRDefault="00584909" w:rsidP="00584909">
      <w:pPr>
        <w:numPr>
          <w:ilvl w:val="0"/>
          <w:numId w:val="65"/>
        </w:numPr>
        <w:jc w:val="both"/>
        <w:rPr>
          <w:szCs w:val="20"/>
          <w:lang w:eastAsia="en-US"/>
        </w:rPr>
      </w:pPr>
      <w:r w:rsidRPr="00584909">
        <w:rPr>
          <w:szCs w:val="20"/>
          <w:lang w:eastAsia="en-US"/>
        </w:rPr>
        <w:t>Pašdiagnostika</w:t>
      </w:r>
    </w:p>
    <w:p w:rsidR="00584909" w:rsidRPr="00584909" w:rsidRDefault="00584909" w:rsidP="00584909">
      <w:pPr>
        <w:numPr>
          <w:ilvl w:val="0"/>
          <w:numId w:val="65"/>
        </w:numPr>
        <w:jc w:val="both"/>
        <w:rPr>
          <w:szCs w:val="20"/>
          <w:lang w:eastAsia="en-US"/>
        </w:rPr>
      </w:pPr>
      <w:r w:rsidRPr="00584909">
        <w:rPr>
          <w:szCs w:val="20"/>
          <w:lang w:eastAsia="en-US"/>
        </w:rPr>
        <w:t>Ziņojumu sniegšanas un informēšanas funkcijas</w:t>
      </w:r>
    </w:p>
    <w:p w:rsidR="00584909" w:rsidRPr="00584909" w:rsidRDefault="00584909" w:rsidP="00584909">
      <w:pPr>
        <w:numPr>
          <w:ilvl w:val="0"/>
          <w:numId w:val="65"/>
        </w:numPr>
        <w:jc w:val="both"/>
        <w:rPr>
          <w:szCs w:val="20"/>
          <w:lang w:eastAsia="en-US"/>
        </w:rPr>
      </w:pPr>
      <w:r w:rsidRPr="00584909">
        <w:rPr>
          <w:szCs w:val="20"/>
          <w:lang w:eastAsia="en-US"/>
        </w:rPr>
        <w:t>Procesu interfeiss un elektropadeve tehnoloģiskajām iekārtām, signālu nosacījumi</w:t>
      </w:r>
    </w:p>
    <w:p w:rsidR="00584909" w:rsidRPr="00584909" w:rsidRDefault="00584909" w:rsidP="00584909">
      <w:pPr>
        <w:numPr>
          <w:ilvl w:val="0"/>
          <w:numId w:val="65"/>
        </w:numPr>
        <w:jc w:val="both"/>
        <w:rPr>
          <w:szCs w:val="20"/>
          <w:lang w:eastAsia="en-US"/>
        </w:rPr>
      </w:pPr>
      <w:r w:rsidRPr="00584909">
        <w:rPr>
          <w:szCs w:val="20"/>
          <w:lang w:eastAsia="en-US"/>
        </w:rPr>
        <w:t>Rezerves funkcijas</w:t>
      </w:r>
    </w:p>
    <w:p w:rsidR="00584909" w:rsidRPr="00584909" w:rsidRDefault="00584909" w:rsidP="00584909">
      <w:pPr>
        <w:numPr>
          <w:ilvl w:val="0"/>
          <w:numId w:val="65"/>
        </w:numPr>
        <w:jc w:val="both"/>
        <w:rPr>
          <w:szCs w:val="20"/>
          <w:lang w:eastAsia="en-US"/>
        </w:rPr>
      </w:pPr>
      <w:r w:rsidRPr="00584909">
        <w:rPr>
          <w:szCs w:val="20"/>
          <w:lang w:eastAsia="en-US"/>
        </w:rPr>
        <w:t>tehnoloģiskās funkcijas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Vadības funkcijas </w:t>
      </w:r>
    </w:p>
    <w:p w:rsidR="00584909" w:rsidRPr="00584909" w:rsidRDefault="00584909" w:rsidP="00584909">
      <w:pPr>
        <w:ind w:firstLine="360"/>
        <w:jc w:val="both"/>
        <w:rPr>
          <w:szCs w:val="20"/>
          <w:lang w:eastAsia="en-US"/>
        </w:rPr>
      </w:pPr>
      <w:r w:rsidRPr="00584909">
        <w:rPr>
          <w:szCs w:val="20"/>
          <w:lang w:eastAsia="en-US"/>
        </w:rPr>
        <w:t xml:space="preserve">Vadības funkcijām to normālas automātiskās vadības darbības laikā nav nepieciešama jebkāda operatora iejaukšanās tās uzstādījumos, tādējādi samazinot operatora manuālo ietekmi līdz minimumam. </w:t>
      </w:r>
    </w:p>
    <w:p w:rsidR="00584909" w:rsidRPr="00584909" w:rsidRDefault="00584909" w:rsidP="00584909">
      <w:pPr>
        <w:ind w:firstLine="360"/>
        <w:jc w:val="both"/>
        <w:rPr>
          <w:szCs w:val="20"/>
          <w:lang w:eastAsia="en-US"/>
        </w:rPr>
      </w:pPr>
      <w:r w:rsidRPr="00584909">
        <w:rPr>
          <w:szCs w:val="20"/>
          <w:lang w:eastAsia="en-US"/>
        </w:rPr>
        <w:t xml:space="preserve">Vadības ķēdes vai palīgstrāvas pievada darbības traucējumu gadījumā pēdējais vadības sistēmas spēka pievads jānoregulē tā, lai netiktu apdraudēta PROJEKTA drošība un tiktu nodrošināta iekārtu turpmāka darbību. </w:t>
      </w:r>
    </w:p>
    <w:p w:rsidR="00584909" w:rsidRPr="00584909" w:rsidRDefault="00584909" w:rsidP="00584909">
      <w:pPr>
        <w:ind w:firstLine="360"/>
        <w:jc w:val="both"/>
        <w:rPr>
          <w:szCs w:val="20"/>
          <w:lang w:eastAsia="en-US"/>
        </w:rPr>
      </w:pPr>
      <w:r w:rsidRPr="00584909">
        <w:rPr>
          <w:szCs w:val="20"/>
          <w:lang w:eastAsia="en-US"/>
        </w:rPr>
        <w:t>Atsevišķu iekārtu vadības līmenis tiek aprīkots ar bloķētājiem un drošības sistēmām, lai tiktu garantēta droša to vadība, pat ja nedarbojas augstākā līmeņa automātiskās iekārtas.</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Mērījumu un kontroles nodrošināšanas aprīkojums</w:t>
      </w:r>
    </w:p>
    <w:p w:rsidR="00584909" w:rsidRPr="00584909" w:rsidRDefault="00584909" w:rsidP="00584909">
      <w:pPr>
        <w:ind w:firstLine="360"/>
        <w:jc w:val="both"/>
        <w:rPr>
          <w:szCs w:val="20"/>
          <w:lang w:eastAsia="en-US"/>
        </w:rPr>
      </w:pPr>
      <w:r w:rsidRPr="00584909">
        <w:rPr>
          <w:szCs w:val="20"/>
          <w:lang w:eastAsia="en-US"/>
        </w:rPr>
        <w:t>Aprīkojumam, piemēram, piedziņai, sensoriem, raidītājiem, utt., jābūt standarta rūpnieciskam aprīkojumam, kas piemērots katlumājai un atbilst saistītajiem DIN</w:t>
      </w:r>
      <w:r w:rsidR="00F34A6C" w:rsidRPr="00584909">
        <w:rPr>
          <w:szCs w:val="20"/>
          <w:lang w:eastAsia="en-US"/>
        </w:rPr>
        <w:fldChar w:fldCharType="begin"/>
      </w:r>
      <w:r w:rsidRPr="00584909">
        <w:rPr>
          <w:szCs w:val="20"/>
          <w:lang w:eastAsia="en-US"/>
        </w:rPr>
        <w:instrText xml:space="preserve"> TA \s "DIN" </w:instrText>
      </w:r>
      <w:r w:rsidR="00F34A6C" w:rsidRPr="00584909">
        <w:rPr>
          <w:szCs w:val="20"/>
          <w:lang w:eastAsia="en-US"/>
        </w:rPr>
        <w:fldChar w:fldCharType="end"/>
      </w:r>
      <w:r w:rsidRPr="00584909">
        <w:rPr>
          <w:szCs w:val="20"/>
          <w:lang w:eastAsia="en-US"/>
        </w:rPr>
        <w:t>, EN</w:t>
      </w:r>
      <w:r w:rsidR="00F34A6C" w:rsidRPr="00584909">
        <w:rPr>
          <w:szCs w:val="20"/>
          <w:lang w:eastAsia="en-US"/>
        </w:rPr>
        <w:fldChar w:fldCharType="begin"/>
      </w:r>
      <w:r w:rsidRPr="00584909">
        <w:rPr>
          <w:szCs w:val="20"/>
          <w:lang w:eastAsia="en-US"/>
        </w:rPr>
        <w:instrText xml:space="preserve"> TA \s "EN" </w:instrText>
      </w:r>
      <w:r w:rsidR="00F34A6C" w:rsidRPr="00584909">
        <w:rPr>
          <w:szCs w:val="20"/>
          <w:lang w:eastAsia="en-US"/>
        </w:rPr>
        <w:fldChar w:fldCharType="end"/>
      </w:r>
      <w:r w:rsidRPr="00584909">
        <w:rPr>
          <w:szCs w:val="20"/>
          <w:lang w:eastAsia="en-US"/>
        </w:rPr>
        <w:t xml:space="preserve"> vai IEC</w:t>
      </w:r>
      <w:r w:rsidR="00F34A6C" w:rsidRPr="00584909">
        <w:rPr>
          <w:szCs w:val="20"/>
          <w:lang w:eastAsia="en-US"/>
        </w:rPr>
        <w:fldChar w:fldCharType="begin"/>
      </w:r>
      <w:r w:rsidRPr="00584909">
        <w:rPr>
          <w:szCs w:val="20"/>
          <w:lang w:eastAsia="en-US"/>
        </w:rPr>
        <w:instrText xml:space="preserve"> TA \s "IEC" </w:instrText>
      </w:r>
      <w:r w:rsidR="00F34A6C" w:rsidRPr="00584909">
        <w:rPr>
          <w:szCs w:val="20"/>
          <w:lang w:eastAsia="en-US"/>
        </w:rPr>
        <w:fldChar w:fldCharType="end"/>
      </w:r>
      <w:r w:rsidRPr="00584909">
        <w:rPr>
          <w:szCs w:val="20"/>
          <w:lang w:eastAsia="en-US"/>
        </w:rPr>
        <w:t xml:space="preserve"> standartiem. Var tikt izmantoti programmējamie raidītāji. </w:t>
      </w:r>
    </w:p>
    <w:p w:rsidR="00584909" w:rsidRPr="00584909" w:rsidRDefault="00584909" w:rsidP="00584909">
      <w:pPr>
        <w:ind w:firstLine="360"/>
        <w:jc w:val="both"/>
        <w:rPr>
          <w:szCs w:val="20"/>
          <w:lang w:eastAsia="en-US"/>
        </w:rPr>
      </w:pPr>
      <w:r w:rsidRPr="00584909">
        <w:rPr>
          <w:szCs w:val="20"/>
          <w:lang w:eastAsia="en-US"/>
        </w:rPr>
        <w:t>Elektroniskajām ierīcēm jābūt projektētām un konstruētām tā, lai tās atbilst savam pielietojumam</w:t>
      </w:r>
    </w:p>
    <w:p w:rsidR="00584909" w:rsidRPr="00584909" w:rsidRDefault="00584909" w:rsidP="00584909">
      <w:pPr>
        <w:ind w:firstLine="360"/>
        <w:jc w:val="both"/>
        <w:rPr>
          <w:szCs w:val="20"/>
          <w:lang w:eastAsia="en-US"/>
        </w:rPr>
      </w:pPr>
      <w:r w:rsidRPr="00584909">
        <w:rPr>
          <w:szCs w:val="20"/>
          <w:lang w:eastAsia="en-US"/>
        </w:rPr>
        <w:t>Analogajiem signāliem no lauka raidītājiem jābūt aktīvās nulles tipa (4-20 mA).</w:t>
      </w:r>
    </w:p>
    <w:p w:rsidR="00584909" w:rsidRPr="00584909" w:rsidRDefault="00584909" w:rsidP="00584909">
      <w:pPr>
        <w:jc w:val="both"/>
        <w:rPr>
          <w:szCs w:val="20"/>
          <w:lang w:eastAsia="en-US"/>
        </w:rPr>
      </w:pPr>
      <w:r w:rsidRPr="00584909">
        <w:rPr>
          <w:szCs w:val="20"/>
          <w:lang w:eastAsia="en-US"/>
        </w:rPr>
        <w:t xml:space="preserve">Devējiem jāiztur spiediens, kas ir par 30% lielāks nekā specifikācijā projektētais spiediens. Diferenciālajam devējam jāiztur arī pilns projektētais spiediens, kad viens no diviem devēja procesa savienojumiem ir noslēgts. </w:t>
      </w:r>
    </w:p>
    <w:p w:rsidR="00584909" w:rsidRPr="00584909" w:rsidRDefault="00584909" w:rsidP="00584909">
      <w:pPr>
        <w:ind w:firstLine="720"/>
        <w:jc w:val="both"/>
        <w:rPr>
          <w:szCs w:val="20"/>
          <w:lang w:eastAsia="en-US"/>
        </w:rPr>
      </w:pPr>
      <w:r w:rsidRPr="00584909">
        <w:rPr>
          <w:szCs w:val="20"/>
          <w:lang w:eastAsia="en-US"/>
        </w:rPr>
        <w:t>Devējiem jābūt korpusos ar IP 65 klasifikāciju vai labāku.. Devējam jādarbojas -35...+80 °C apkārtējā temperatūrā. Precizitātei jābūt +/-  0.5% no kalibrētā diapazona vai labākam.</w:t>
      </w:r>
    </w:p>
    <w:p w:rsidR="00584909" w:rsidRPr="00584909" w:rsidRDefault="00584909" w:rsidP="00584909">
      <w:pPr>
        <w:ind w:firstLine="720"/>
        <w:jc w:val="both"/>
        <w:rPr>
          <w:szCs w:val="20"/>
          <w:lang w:eastAsia="en-US"/>
        </w:rPr>
      </w:pPr>
      <w:r w:rsidRPr="00584909">
        <w:rPr>
          <w:szCs w:val="20"/>
          <w:lang w:eastAsia="en-US"/>
        </w:rPr>
        <w:t>Pretestības temperatūras sensoru ražošanas pieņemamie standarti ir sekojoši: LVS EN</w:t>
      </w:r>
      <w:r w:rsidR="00F34A6C" w:rsidRPr="00584909">
        <w:rPr>
          <w:szCs w:val="20"/>
          <w:lang w:eastAsia="en-US"/>
        </w:rPr>
        <w:fldChar w:fldCharType="begin"/>
      </w:r>
      <w:r w:rsidRPr="00584909">
        <w:rPr>
          <w:szCs w:val="20"/>
          <w:lang w:eastAsia="en-US"/>
        </w:rPr>
        <w:instrText xml:space="preserve"> TA \s "EN" </w:instrText>
      </w:r>
      <w:r w:rsidR="00F34A6C" w:rsidRPr="00584909">
        <w:rPr>
          <w:szCs w:val="20"/>
          <w:lang w:eastAsia="en-US"/>
        </w:rPr>
        <w:fldChar w:fldCharType="end"/>
      </w:r>
      <w:r w:rsidRPr="00584909">
        <w:rPr>
          <w:szCs w:val="20"/>
          <w:lang w:eastAsia="en-US"/>
        </w:rPr>
        <w:t xml:space="preserve"> 60751 ar EN 60751/A1 un EN 60751/A2 vai ekvivalenti.</w:t>
      </w:r>
    </w:p>
    <w:p w:rsidR="00584909" w:rsidRPr="00584909" w:rsidRDefault="00584909" w:rsidP="00584909">
      <w:pPr>
        <w:ind w:firstLine="720"/>
        <w:jc w:val="both"/>
        <w:rPr>
          <w:szCs w:val="20"/>
          <w:lang w:eastAsia="en-US"/>
        </w:rPr>
      </w:pPr>
      <w:r w:rsidRPr="00584909">
        <w:rPr>
          <w:szCs w:val="20"/>
          <w:lang w:eastAsia="en-US"/>
        </w:rPr>
        <w:t>Sensoriem jāiztur mehāniskās vibrācijas saskaņā ar noteiktajiem standartiem. Piegādātājam jāpierāda sensoru izturību pret vibrācijām ar sertifikātiem.</w:t>
      </w:r>
    </w:p>
    <w:p w:rsidR="00584909" w:rsidRPr="00584909" w:rsidRDefault="00584909" w:rsidP="00584909">
      <w:pPr>
        <w:ind w:firstLine="720"/>
        <w:jc w:val="both"/>
        <w:rPr>
          <w:szCs w:val="20"/>
          <w:lang w:eastAsia="en-US"/>
        </w:rPr>
      </w:pPr>
      <w:r w:rsidRPr="00584909">
        <w:rPr>
          <w:szCs w:val="20"/>
          <w:lang w:eastAsia="en-US"/>
        </w:rPr>
        <w:t>Tehnoloģiskā procesa mērīšanas iekārtām Pretendentam jānodrošina nepieciešamā verifikācija un kalibrēšana</w:t>
      </w:r>
      <w:bookmarkStart w:id="203" w:name="_Toc222195141"/>
      <w:bookmarkStart w:id="204" w:name="_Toc220142595"/>
      <w:r w:rsidRPr="00584909">
        <w:rPr>
          <w:szCs w:val="20"/>
          <w:lang w:eastAsia="en-US"/>
        </w:rPr>
        <w:t xml:space="preserve"> LATVIJAS NACIONĀLAJĀ METROLOĢIJAS CENTRĀ vai citā institūcijā saskaņā ar normatīvo aktu prasībām. </w:t>
      </w:r>
    </w:p>
    <w:bookmarkEnd w:id="203"/>
    <w:bookmarkEnd w:id="204"/>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05" w:name="_Toc222195144"/>
      <w:bookmarkStart w:id="206" w:name="_Toc220142598"/>
      <w:r w:rsidRPr="00584909">
        <w:rPr>
          <w:b/>
          <w:szCs w:val="20"/>
          <w:lang w:eastAsia="en-US"/>
        </w:rPr>
        <w:t>Dūmgāzu analizatori</w:t>
      </w:r>
      <w:bookmarkEnd w:id="205"/>
      <w:bookmarkEnd w:id="206"/>
      <w:r w:rsidRPr="00584909">
        <w:rPr>
          <w:b/>
          <w:szCs w:val="20"/>
          <w:lang w:eastAsia="en-US"/>
        </w:rPr>
        <w:t xml:space="preserve"> </w:t>
      </w:r>
      <w:bookmarkStart w:id="207" w:name="_Toc222195145"/>
      <w:bookmarkStart w:id="208" w:name="_Toc220142599"/>
    </w:p>
    <w:p w:rsidR="00584909" w:rsidRPr="00584909" w:rsidRDefault="00584909" w:rsidP="00584909">
      <w:pPr>
        <w:ind w:firstLine="426"/>
        <w:jc w:val="both"/>
        <w:rPr>
          <w:b/>
          <w:szCs w:val="20"/>
          <w:lang w:eastAsia="en-US"/>
        </w:rPr>
      </w:pPr>
      <w:r w:rsidRPr="00584909">
        <w:rPr>
          <w:szCs w:val="20"/>
          <w:lang w:eastAsia="en-US"/>
        </w:rPr>
        <w:t xml:space="preserve">Dūmejā pirms un pēc elektrostatiska filtra jāparedz dūmgāzu pārbaužu un izmešu kontroles vietas. Dūmgāzu pārbaudes un izmešu kontroles vietām jābūt nodrošinātām atbilstoši LVS ISO 9096 standartiem, vai tā ekvivalentam, un LVS ISO 10780 standartiem, vai tā ekvivalentam. Jābūt paredzētai uzstādīšanas vietās pastāvīgai dūmgāzu kontrolei nākotnē. </w:t>
      </w:r>
    </w:p>
    <w:p w:rsidR="00584909" w:rsidRPr="00584909" w:rsidRDefault="00584909" w:rsidP="00584909">
      <w:pPr>
        <w:jc w:val="both"/>
        <w:rPr>
          <w:b/>
          <w:szCs w:val="20"/>
          <w:lang w:eastAsia="en-US"/>
        </w:rPr>
      </w:pPr>
    </w:p>
    <w:bookmarkEnd w:id="207"/>
    <w:bookmarkEnd w:id="208"/>
    <w:p w:rsidR="00584909" w:rsidRPr="00584909" w:rsidRDefault="00584909" w:rsidP="00584909">
      <w:pPr>
        <w:numPr>
          <w:ilvl w:val="1"/>
          <w:numId w:val="52"/>
        </w:numPr>
        <w:jc w:val="both"/>
        <w:rPr>
          <w:b/>
          <w:szCs w:val="20"/>
          <w:lang w:eastAsia="en-US"/>
        </w:rPr>
      </w:pPr>
      <w:r w:rsidRPr="00584909">
        <w:rPr>
          <w:b/>
          <w:szCs w:val="20"/>
          <w:lang w:eastAsia="en-US"/>
        </w:rPr>
        <w:t xml:space="preserve"> Resursu uzskaites un saražotās enerģijas mērījumi </w:t>
      </w:r>
    </w:p>
    <w:p w:rsidR="00584909" w:rsidRPr="00584909" w:rsidRDefault="00584909" w:rsidP="00584909">
      <w:pPr>
        <w:ind w:firstLine="360"/>
        <w:jc w:val="both"/>
        <w:rPr>
          <w:szCs w:val="20"/>
          <w:lang w:eastAsia="en-US"/>
        </w:rPr>
      </w:pPr>
      <w:r w:rsidRPr="00584909">
        <w:rPr>
          <w:szCs w:val="20"/>
          <w:lang w:eastAsia="en-US"/>
        </w:rPr>
        <w:t xml:space="preserve">Dūmgāzu kondensatora saražotās siltumenerģijas mērījums siltumtīklu atgaitas izvadā, elektroenerģijas mērījums sadalē (dūmgāzu kondensatora un elektrostatiskā filtra patērētas elektroenerģijas uzskaitei), ūdens apjoma mērījums (no katlumājas ūdensvada), kanalizācijas apjoma </w:t>
      </w:r>
      <w:r w:rsidRPr="00584909">
        <w:rPr>
          <w:szCs w:val="20"/>
          <w:lang w:eastAsia="en-US"/>
        </w:rPr>
        <w:lastRenderedPageBreak/>
        <w:t xml:space="preserve">mērījums. Mērījumu jārealizē, izmantojot aprīkojumu, kuru ir apstiprinājis Latvijas Nacionālais Metroloģiskais Centrs (LNMC), un kuram ir LNMC sertifikāts. Uzstādīšanu jāveic saskaņā ar ražotāja vadlīnijām un uzstādīšanai jāiziet LNMC pārbaudi. </w:t>
      </w:r>
    </w:p>
    <w:p w:rsidR="00584909" w:rsidRPr="00584909" w:rsidRDefault="00584909" w:rsidP="00584909">
      <w:pPr>
        <w:ind w:firstLine="360"/>
        <w:jc w:val="both"/>
        <w:rPr>
          <w:szCs w:val="20"/>
          <w:lang w:eastAsia="en-US"/>
        </w:rPr>
      </w:pPr>
      <w:r w:rsidRPr="00584909">
        <w:rPr>
          <w:szCs w:val="20"/>
          <w:lang w:eastAsia="en-US"/>
        </w:rPr>
        <w:t xml:space="preserve">Papildus Pretendentam jāparedz visi nepieciešamie mērinstrumenti, lai būtu iespējams precīzi veikt un dokumentēt garantēto radītāju sasniegšanu katrai iekārtai atsevišķi, kurai nepieciešams.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209" w:name="_Toc222195058"/>
      <w:bookmarkStart w:id="210" w:name="_Toc180462151"/>
      <w:r w:rsidRPr="00584909">
        <w:rPr>
          <w:b/>
          <w:lang w:eastAsia="en-US"/>
        </w:rPr>
        <w:t>PASTĀVĪGIE PIESLĒGUMI.</w:t>
      </w:r>
    </w:p>
    <w:p w:rsidR="00584909" w:rsidRPr="00584909" w:rsidRDefault="00584909" w:rsidP="00584909">
      <w:pPr>
        <w:ind w:left="360"/>
        <w:jc w:val="both"/>
        <w:rPr>
          <w:lang w:eastAsia="en-US"/>
        </w:rPr>
      </w:pPr>
    </w:p>
    <w:p w:rsidR="00584909" w:rsidRPr="00584909" w:rsidRDefault="00584909" w:rsidP="00584909">
      <w:pPr>
        <w:ind w:firstLine="360"/>
        <w:jc w:val="both"/>
        <w:rPr>
          <w:szCs w:val="20"/>
          <w:lang w:eastAsia="en-US"/>
        </w:rPr>
      </w:pPr>
      <w:r w:rsidRPr="00584909">
        <w:rPr>
          <w:szCs w:val="20"/>
          <w:lang w:eastAsia="en-US"/>
        </w:rPr>
        <w:t>Pretendentam būvniecības laikā jāveic izbūvēto komunikāciju pieslēgšana visām nepieciešamajām esošajām komunikācijām:</w:t>
      </w:r>
    </w:p>
    <w:p w:rsidR="00584909" w:rsidRPr="00584909" w:rsidRDefault="00584909" w:rsidP="00584909">
      <w:pPr>
        <w:numPr>
          <w:ilvl w:val="0"/>
          <w:numId w:val="66"/>
        </w:numPr>
        <w:jc w:val="both"/>
        <w:rPr>
          <w:szCs w:val="20"/>
          <w:lang w:eastAsia="en-US"/>
        </w:rPr>
      </w:pPr>
      <w:r w:rsidRPr="00584909">
        <w:rPr>
          <w:szCs w:val="20"/>
          <w:lang w:eastAsia="en-US"/>
        </w:rPr>
        <w:t>Siltumtīkliem.</w:t>
      </w:r>
    </w:p>
    <w:p w:rsidR="00584909" w:rsidRPr="00584909" w:rsidRDefault="00584909" w:rsidP="00584909">
      <w:pPr>
        <w:numPr>
          <w:ilvl w:val="0"/>
          <w:numId w:val="66"/>
        </w:numPr>
        <w:jc w:val="both"/>
        <w:rPr>
          <w:szCs w:val="20"/>
          <w:lang w:eastAsia="en-US"/>
        </w:rPr>
      </w:pPr>
      <w:r w:rsidRPr="00584909">
        <w:rPr>
          <w:szCs w:val="20"/>
          <w:lang w:eastAsia="en-US"/>
        </w:rPr>
        <w:t>Ūdensvada tīklam.</w:t>
      </w:r>
    </w:p>
    <w:p w:rsidR="00584909" w:rsidRPr="00584909" w:rsidRDefault="00584909" w:rsidP="00584909">
      <w:pPr>
        <w:numPr>
          <w:ilvl w:val="0"/>
          <w:numId w:val="66"/>
        </w:numPr>
        <w:jc w:val="both"/>
        <w:rPr>
          <w:szCs w:val="20"/>
          <w:lang w:eastAsia="en-US"/>
        </w:rPr>
      </w:pPr>
      <w:r w:rsidRPr="00584909">
        <w:rPr>
          <w:szCs w:val="20"/>
          <w:lang w:eastAsia="en-US"/>
        </w:rPr>
        <w:t>Ražošanas un sadzīves kanalizācijas tīklam.</w:t>
      </w:r>
    </w:p>
    <w:p w:rsidR="00584909" w:rsidRPr="00584909" w:rsidRDefault="00584909" w:rsidP="00584909">
      <w:pPr>
        <w:numPr>
          <w:ilvl w:val="0"/>
          <w:numId w:val="66"/>
        </w:numPr>
        <w:jc w:val="both"/>
        <w:rPr>
          <w:szCs w:val="20"/>
          <w:lang w:eastAsia="en-US"/>
        </w:rPr>
      </w:pPr>
      <w:r w:rsidRPr="00584909">
        <w:rPr>
          <w:szCs w:val="20"/>
          <w:lang w:eastAsia="en-US"/>
        </w:rPr>
        <w:t>Lietus ūdens kanalizācijas tīklam.</w:t>
      </w:r>
    </w:p>
    <w:p w:rsidR="00584909" w:rsidRPr="00584909" w:rsidRDefault="00584909" w:rsidP="00584909">
      <w:pPr>
        <w:numPr>
          <w:ilvl w:val="0"/>
          <w:numId w:val="66"/>
        </w:numPr>
        <w:jc w:val="both"/>
        <w:rPr>
          <w:szCs w:val="20"/>
          <w:lang w:eastAsia="en-US"/>
        </w:rPr>
      </w:pPr>
      <w:r w:rsidRPr="00584909">
        <w:rPr>
          <w:szCs w:val="20"/>
          <w:lang w:eastAsia="en-US"/>
        </w:rPr>
        <w:t>Elektrības tīklam.</w:t>
      </w:r>
    </w:p>
    <w:p w:rsidR="00584909" w:rsidRPr="00584909" w:rsidRDefault="00584909" w:rsidP="00584909">
      <w:pPr>
        <w:numPr>
          <w:ilvl w:val="0"/>
          <w:numId w:val="66"/>
        </w:numPr>
        <w:jc w:val="both"/>
        <w:rPr>
          <w:szCs w:val="20"/>
          <w:lang w:eastAsia="en-US"/>
        </w:rPr>
      </w:pPr>
      <w:r w:rsidRPr="00584909">
        <w:rPr>
          <w:szCs w:val="20"/>
          <w:lang w:eastAsia="en-US"/>
        </w:rPr>
        <w:t>Zemējuma tīklam.</w:t>
      </w:r>
    </w:p>
    <w:p w:rsidR="00584909" w:rsidRPr="00584909" w:rsidRDefault="00584909" w:rsidP="00584909">
      <w:pPr>
        <w:numPr>
          <w:ilvl w:val="0"/>
          <w:numId w:val="66"/>
        </w:numPr>
        <w:jc w:val="both"/>
        <w:rPr>
          <w:szCs w:val="20"/>
          <w:lang w:eastAsia="en-US"/>
        </w:rPr>
      </w:pPr>
      <w:r w:rsidRPr="00584909">
        <w:rPr>
          <w:szCs w:val="20"/>
          <w:lang w:eastAsia="en-US"/>
        </w:rPr>
        <w:t>Interneta tīklam.</w:t>
      </w:r>
    </w:p>
    <w:p w:rsidR="00584909" w:rsidRPr="00584909" w:rsidRDefault="00584909" w:rsidP="00584909">
      <w:pPr>
        <w:ind w:left="720"/>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PRETENDENTA DOKUMENTĀCIJA</w:t>
      </w:r>
      <w:bookmarkEnd w:id="209"/>
      <w:bookmarkEnd w:id="210"/>
      <w:r w:rsidRPr="00584909">
        <w:rPr>
          <w:b/>
          <w:lang w:eastAsia="en-US"/>
        </w:rPr>
        <w:t>, KAS JĀIESNIEDZ PROJEKTA GAITĀ</w:t>
      </w:r>
    </w:p>
    <w:p w:rsidR="00584909" w:rsidRPr="00584909" w:rsidRDefault="00584909" w:rsidP="00584909">
      <w:pPr>
        <w:jc w:val="both"/>
        <w:rPr>
          <w:szCs w:val="20"/>
          <w:lang w:eastAsia="en-US"/>
        </w:rPr>
      </w:pPr>
      <w:bookmarkStart w:id="211" w:name="_Toc222195152"/>
      <w:bookmarkStart w:id="212" w:name="_Toc180462152"/>
    </w:p>
    <w:bookmarkEnd w:id="211"/>
    <w:bookmarkEnd w:id="212"/>
    <w:p w:rsidR="00584909" w:rsidRPr="00584909" w:rsidRDefault="00584909" w:rsidP="00584909">
      <w:pPr>
        <w:ind w:firstLine="360"/>
        <w:jc w:val="both"/>
        <w:rPr>
          <w:szCs w:val="20"/>
          <w:lang w:eastAsia="en-US"/>
        </w:rPr>
      </w:pPr>
      <w:r w:rsidRPr="00584909">
        <w:rPr>
          <w:szCs w:val="20"/>
          <w:lang w:eastAsia="en-US"/>
        </w:rPr>
        <w:t xml:space="preserve">Pretendenta dokumentācijai jāsatur tehniskā dokumentācija, dokumenti, kas nepieciešami atbilstības apliecināšanai visiem regulējošiem normatīvajiem aktiem, apmācības dokumentācija, darba izpildes dokumentācija, vadības un apkopes rokas grāmatas, ietverot visu informāciju, kas nepieciešama veiksmīgai turpmāko darbu veikšanai. </w:t>
      </w:r>
    </w:p>
    <w:p w:rsidR="00584909" w:rsidRPr="00584909" w:rsidRDefault="00584909" w:rsidP="00584909">
      <w:pPr>
        <w:ind w:firstLine="360"/>
        <w:jc w:val="both"/>
        <w:rPr>
          <w:szCs w:val="20"/>
          <w:lang w:eastAsia="en-US"/>
        </w:rPr>
      </w:pPr>
      <w:r w:rsidRPr="00584909">
        <w:rPr>
          <w:szCs w:val="20"/>
          <w:lang w:eastAsia="en-US"/>
        </w:rPr>
        <w:t>Pretendentam jāievēro sekojoši nosacījumi:</w:t>
      </w:r>
    </w:p>
    <w:p w:rsidR="00584909" w:rsidRPr="00584909" w:rsidRDefault="00584909" w:rsidP="00584909">
      <w:pPr>
        <w:ind w:firstLine="360"/>
        <w:jc w:val="both"/>
        <w:rPr>
          <w:szCs w:val="20"/>
          <w:lang w:eastAsia="en-US"/>
        </w:rPr>
      </w:pPr>
      <w:r w:rsidRPr="00584909">
        <w:rPr>
          <w:szCs w:val="20"/>
          <w:lang w:eastAsia="en-US"/>
        </w:rPr>
        <w:t xml:space="preserve">Pretendents vienmēr sagatavo un iesniedz </w:t>
      </w:r>
      <w:r w:rsidRPr="00584909">
        <w:rPr>
          <w:lang w:eastAsia="en-US"/>
        </w:rPr>
        <w:t>Pasūtītājam</w:t>
      </w:r>
      <w:r w:rsidRPr="00584909">
        <w:rPr>
          <w:szCs w:val="20"/>
          <w:lang w:eastAsia="en-US"/>
        </w:rPr>
        <w:t xml:space="preserve"> vienu oriģinālu un trīs (2) papīra formāta un viena (1) elektroniskā formāta dokumentācijas kopijas. Izpilddokumentācijai jābūt iešūtai četru skavu mapēs.</w:t>
      </w:r>
    </w:p>
    <w:p w:rsidR="00584909" w:rsidRPr="00584909" w:rsidRDefault="00584909" w:rsidP="00584909">
      <w:pPr>
        <w:ind w:firstLine="720"/>
        <w:jc w:val="both"/>
        <w:rPr>
          <w:szCs w:val="20"/>
          <w:lang w:eastAsia="en-US"/>
        </w:rPr>
      </w:pPr>
      <w:r w:rsidRPr="00584909">
        <w:rPr>
          <w:szCs w:val="20"/>
          <w:lang w:eastAsia="en-US"/>
        </w:rPr>
        <w:t>Projekta dokumentācijai jābūt viegli izsekojamai pēc tajā ietvertā priekšmeta nosaukuma un tai jāsatur sekojoša informācija:</w:t>
      </w:r>
    </w:p>
    <w:p w:rsidR="00584909" w:rsidRPr="00584909" w:rsidRDefault="00584909" w:rsidP="00584909">
      <w:pPr>
        <w:numPr>
          <w:ilvl w:val="0"/>
          <w:numId w:val="67"/>
        </w:numPr>
        <w:jc w:val="both"/>
        <w:rPr>
          <w:szCs w:val="20"/>
          <w:lang w:eastAsia="en-US"/>
        </w:rPr>
      </w:pPr>
      <w:r w:rsidRPr="00584909">
        <w:rPr>
          <w:szCs w:val="20"/>
          <w:lang w:eastAsia="en-US"/>
        </w:rPr>
        <w:t>Pretendenta nosaukums</w:t>
      </w:r>
    </w:p>
    <w:p w:rsidR="00584909" w:rsidRPr="00584909" w:rsidRDefault="00584909" w:rsidP="00584909">
      <w:pPr>
        <w:numPr>
          <w:ilvl w:val="0"/>
          <w:numId w:val="67"/>
        </w:numPr>
        <w:jc w:val="both"/>
        <w:rPr>
          <w:szCs w:val="20"/>
          <w:lang w:eastAsia="en-US"/>
        </w:rPr>
      </w:pPr>
      <w:r w:rsidRPr="00584909">
        <w:rPr>
          <w:szCs w:val="20"/>
          <w:lang w:eastAsia="en-US"/>
        </w:rPr>
        <w:t>Projekta nosaukums</w:t>
      </w:r>
    </w:p>
    <w:p w:rsidR="00584909" w:rsidRPr="00584909" w:rsidRDefault="00584909" w:rsidP="00584909">
      <w:pPr>
        <w:numPr>
          <w:ilvl w:val="0"/>
          <w:numId w:val="67"/>
        </w:numPr>
        <w:jc w:val="both"/>
        <w:rPr>
          <w:szCs w:val="20"/>
          <w:lang w:eastAsia="en-US"/>
        </w:rPr>
      </w:pPr>
      <w:r w:rsidRPr="00584909">
        <w:rPr>
          <w:szCs w:val="20"/>
          <w:lang w:eastAsia="en-US"/>
        </w:rPr>
        <w:t xml:space="preserve">Dokumenta identifikācijas Nr. </w:t>
      </w:r>
    </w:p>
    <w:p w:rsidR="00584909" w:rsidRPr="00584909" w:rsidRDefault="00584909" w:rsidP="00584909">
      <w:pPr>
        <w:numPr>
          <w:ilvl w:val="0"/>
          <w:numId w:val="67"/>
        </w:numPr>
        <w:jc w:val="both"/>
        <w:rPr>
          <w:szCs w:val="20"/>
          <w:lang w:eastAsia="en-US"/>
        </w:rPr>
      </w:pPr>
      <w:r w:rsidRPr="00584909">
        <w:rPr>
          <w:szCs w:val="20"/>
          <w:lang w:eastAsia="en-US"/>
        </w:rPr>
        <w:t>Vēstules Nr., kurā norādīti jebkādi veiktie grozījumi</w:t>
      </w:r>
    </w:p>
    <w:p w:rsidR="00584909" w:rsidRPr="00584909" w:rsidRDefault="00584909" w:rsidP="00584909">
      <w:pPr>
        <w:numPr>
          <w:ilvl w:val="0"/>
          <w:numId w:val="67"/>
        </w:numPr>
        <w:jc w:val="both"/>
        <w:rPr>
          <w:szCs w:val="20"/>
          <w:lang w:eastAsia="en-US"/>
        </w:rPr>
      </w:pPr>
      <w:r w:rsidRPr="00584909">
        <w:rPr>
          <w:szCs w:val="20"/>
          <w:lang w:eastAsia="en-US"/>
        </w:rPr>
        <w:t>Dokumenta veida nosaukums (vienību rasējumi, vadības instrukcijas, utt.)</w:t>
      </w:r>
    </w:p>
    <w:p w:rsidR="00584909" w:rsidRPr="00584909" w:rsidRDefault="00584909" w:rsidP="00584909">
      <w:pPr>
        <w:ind w:firstLine="360"/>
        <w:jc w:val="both"/>
        <w:rPr>
          <w:szCs w:val="20"/>
          <w:lang w:eastAsia="en-US"/>
        </w:rPr>
      </w:pPr>
      <w:r w:rsidRPr="00584909">
        <w:rPr>
          <w:szCs w:val="20"/>
          <w:lang w:eastAsia="en-US"/>
        </w:rPr>
        <w:t xml:space="preserve">Ja dokumentā veiktas jebkāda veida izmaiņas, jāsagatavo un jāiesniedz jauns dokuments, kurā skaidri norādītas visas veiktās izmaiņas. </w:t>
      </w:r>
    </w:p>
    <w:p w:rsidR="00584909" w:rsidRPr="00584909" w:rsidRDefault="00584909" w:rsidP="00584909">
      <w:pPr>
        <w:ind w:firstLine="360"/>
        <w:jc w:val="both"/>
        <w:rPr>
          <w:szCs w:val="20"/>
          <w:lang w:eastAsia="en-US"/>
        </w:rPr>
      </w:pPr>
      <w:r w:rsidRPr="00584909">
        <w:rPr>
          <w:szCs w:val="20"/>
          <w:lang w:eastAsia="en-US"/>
        </w:rPr>
        <w:t>Sarakstes un rasējumu noformēšanā jāievēro atbilstoši ISO</w:t>
      </w:r>
      <w:r w:rsidR="00F34A6C" w:rsidRPr="00584909">
        <w:rPr>
          <w:szCs w:val="20"/>
          <w:lang w:eastAsia="en-US"/>
        </w:rPr>
        <w:fldChar w:fldCharType="begin"/>
      </w:r>
      <w:r w:rsidRPr="00584909">
        <w:rPr>
          <w:szCs w:val="20"/>
          <w:lang w:eastAsia="en-US"/>
        </w:rPr>
        <w:instrText xml:space="preserve"> TA \s "ISO" </w:instrText>
      </w:r>
      <w:r w:rsidR="00F34A6C" w:rsidRPr="00584909">
        <w:rPr>
          <w:szCs w:val="20"/>
          <w:lang w:eastAsia="en-US"/>
        </w:rPr>
        <w:fldChar w:fldCharType="end"/>
      </w:r>
      <w:r w:rsidRPr="00584909">
        <w:rPr>
          <w:szCs w:val="20"/>
          <w:lang w:eastAsia="en-US"/>
        </w:rPr>
        <w:t xml:space="preserve"> standarti un normatīvo aktu prasības. Dokumentācija jāsagatavo latviešu valodā, vienojoties ar </w:t>
      </w:r>
      <w:r w:rsidRPr="00584909">
        <w:rPr>
          <w:lang w:eastAsia="en-US"/>
        </w:rPr>
        <w:t>Sabiedrisko pakalpojumu sniedzēj</w:t>
      </w:r>
      <w:r w:rsidRPr="00584909">
        <w:rPr>
          <w:szCs w:val="20"/>
          <w:lang w:eastAsia="en-US"/>
        </w:rPr>
        <w:t xml:space="preserve">u, atsevišķa tehniskā dokumentācija var tiks iesniegta angļu vai krievu valodā. </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13" w:name="_Toc222194858"/>
      <w:r w:rsidRPr="00584909">
        <w:rPr>
          <w:b/>
          <w:szCs w:val="20"/>
          <w:lang w:eastAsia="en-US"/>
        </w:rPr>
        <w:t xml:space="preserve">Pretendenta dokumenti, kas jāiesniedz </w:t>
      </w:r>
      <w:bookmarkEnd w:id="213"/>
      <w:r w:rsidRPr="00584909">
        <w:rPr>
          <w:b/>
          <w:lang w:eastAsia="en-US"/>
        </w:rPr>
        <w:t>Pasūtītājam būvniecības gaitā</w:t>
      </w:r>
      <w:r w:rsidRPr="00584909">
        <w:rPr>
          <w:b/>
          <w:szCs w:val="20"/>
          <w:lang w:eastAsia="en-US"/>
        </w:rPr>
        <w:t>.</w:t>
      </w:r>
    </w:p>
    <w:p w:rsidR="00584909" w:rsidRPr="00584909" w:rsidRDefault="00584909" w:rsidP="00584909">
      <w:pPr>
        <w:ind w:left="360"/>
        <w:jc w:val="both"/>
        <w:rPr>
          <w:b/>
          <w:szCs w:val="20"/>
          <w:lang w:eastAsia="en-US"/>
        </w:rPr>
      </w:pPr>
    </w:p>
    <w:p w:rsidR="00584909" w:rsidRPr="00584909" w:rsidRDefault="00584909" w:rsidP="00584909">
      <w:pPr>
        <w:ind w:firstLine="360"/>
        <w:jc w:val="both"/>
        <w:rPr>
          <w:szCs w:val="20"/>
          <w:lang w:eastAsia="en-US"/>
        </w:rPr>
      </w:pPr>
      <w:r w:rsidRPr="00584909">
        <w:rPr>
          <w:szCs w:val="20"/>
          <w:lang w:eastAsia="en-US"/>
        </w:rPr>
        <w:t>Lai veiktu būvprojekta atbilstības pārbaudi Līguma prasībām Pretendentam jāsagatavo un jāiesniedz šajā sadaļā norādītie dokumenti:</w:t>
      </w:r>
    </w:p>
    <w:p w:rsidR="00584909" w:rsidRPr="00584909" w:rsidRDefault="00584909" w:rsidP="00584909">
      <w:pPr>
        <w:numPr>
          <w:ilvl w:val="0"/>
          <w:numId w:val="68"/>
        </w:numPr>
        <w:jc w:val="both"/>
        <w:rPr>
          <w:szCs w:val="20"/>
          <w:lang w:eastAsia="en-US"/>
        </w:rPr>
      </w:pPr>
      <w:r w:rsidRPr="00584909">
        <w:rPr>
          <w:szCs w:val="20"/>
          <w:lang w:eastAsia="en-US"/>
        </w:rPr>
        <w:t>Darbu veikšanas projekts katrai būtiskajai projekta daļai,</w:t>
      </w:r>
    </w:p>
    <w:p w:rsidR="00584909" w:rsidRPr="00584909" w:rsidRDefault="00584909" w:rsidP="00584909">
      <w:pPr>
        <w:numPr>
          <w:ilvl w:val="0"/>
          <w:numId w:val="68"/>
        </w:numPr>
        <w:jc w:val="both"/>
        <w:rPr>
          <w:szCs w:val="20"/>
          <w:lang w:eastAsia="en-US"/>
        </w:rPr>
      </w:pPr>
      <w:r w:rsidRPr="00584909">
        <w:rPr>
          <w:szCs w:val="20"/>
          <w:lang w:eastAsia="en-US"/>
        </w:rPr>
        <w:t>Būvlaukuma sagatavošanas dokumentācija</w:t>
      </w:r>
    </w:p>
    <w:p w:rsidR="00584909" w:rsidRPr="00584909" w:rsidRDefault="00584909" w:rsidP="00584909">
      <w:pPr>
        <w:numPr>
          <w:ilvl w:val="0"/>
          <w:numId w:val="68"/>
        </w:numPr>
        <w:jc w:val="both"/>
        <w:rPr>
          <w:szCs w:val="20"/>
          <w:lang w:eastAsia="en-US"/>
        </w:rPr>
      </w:pPr>
      <w:r w:rsidRPr="00584909">
        <w:rPr>
          <w:szCs w:val="20"/>
          <w:lang w:eastAsia="en-US"/>
        </w:rPr>
        <w:t>Būvlaukuma izvietojuma rasējumi</w:t>
      </w:r>
    </w:p>
    <w:p w:rsidR="00584909" w:rsidRPr="00584909" w:rsidRDefault="00584909" w:rsidP="00584909">
      <w:pPr>
        <w:numPr>
          <w:ilvl w:val="0"/>
          <w:numId w:val="68"/>
        </w:numPr>
        <w:jc w:val="both"/>
        <w:rPr>
          <w:szCs w:val="20"/>
          <w:lang w:eastAsia="en-US"/>
        </w:rPr>
      </w:pPr>
      <w:r w:rsidRPr="00584909">
        <w:rPr>
          <w:szCs w:val="20"/>
          <w:lang w:eastAsia="en-US"/>
        </w:rPr>
        <w:t>Galveno iekārtu izvietojums (dūmgāzu kondensatora, elektrostatiska filtra, palīgaprīkojums)</w:t>
      </w:r>
    </w:p>
    <w:p w:rsidR="00584909" w:rsidRPr="00584909" w:rsidRDefault="00584909" w:rsidP="00584909">
      <w:pPr>
        <w:numPr>
          <w:ilvl w:val="0"/>
          <w:numId w:val="68"/>
        </w:numPr>
        <w:jc w:val="both"/>
        <w:rPr>
          <w:szCs w:val="20"/>
          <w:lang w:eastAsia="en-US"/>
        </w:rPr>
      </w:pPr>
      <w:r w:rsidRPr="00584909">
        <w:rPr>
          <w:szCs w:val="20"/>
          <w:lang w:eastAsia="en-US"/>
        </w:rPr>
        <w:t>Cēlēj iekārtu atbilstība</w:t>
      </w:r>
    </w:p>
    <w:p w:rsidR="00584909" w:rsidRPr="00584909" w:rsidRDefault="00584909" w:rsidP="00584909">
      <w:pPr>
        <w:numPr>
          <w:ilvl w:val="0"/>
          <w:numId w:val="68"/>
        </w:numPr>
        <w:jc w:val="both"/>
        <w:rPr>
          <w:szCs w:val="20"/>
          <w:lang w:eastAsia="en-US"/>
        </w:rPr>
      </w:pPr>
      <w:r w:rsidRPr="00584909">
        <w:rPr>
          <w:szCs w:val="20"/>
          <w:lang w:eastAsia="en-US"/>
        </w:rPr>
        <w:lastRenderedPageBreak/>
        <w:t>Cauruļu, procesa aprīkojuma, vārstu spēka pievadu izvietojums ap galvenajām iekārtām</w:t>
      </w:r>
    </w:p>
    <w:p w:rsidR="00584909" w:rsidRPr="00584909" w:rsidRDefault="00584909" w:rsidP="00584909">
      <w:pPr>
        <w:numPr>
          <w:ilvl w:val="0"/>
          <w:numId w:val="68"/>
        </w:numPr>
        <w:jc w:val="both"/>
        <w:rPr>
          <w:szCs w:val="20"/>
          <w:lang w:eastAsia="en-US"/>
        </w:rPr>
      </w:pPr>
      <w:r w:rsidRPr="00584909">
        <w:rPr>
          <w:szCs w:val="20"/>
          <w:lang w:eastAsia="en-US"/>
        </w:rPr>
        <w:t>Iekārtu piegādes ceļi</w:t>
      </w:r>
    </w:p>
    <w:p w:rsidR="00584909" w:rsidRPr="00584909" w:rsidRDefault="00584909" w:rsidP="00584909">
      <w:pPr>
        <w:numPr>
          <w:ilvl w:val="0"/>
          <w:numId w:val="68"/>
        </w:numPr>
        <w:jc w:val="both"/>
        <w:rPr>
          <w:szCs w:val="20"/>
          <w:lang w:eastAsia="en-US"/>
        </w:rPr>
      </w:pPr>
      <w:r w:rsidRPr="00584909">
        <w:rPr>
          <w:szCs w:val="20"/>
          <w:lang w:eastAsia="en-US"/>
        </w:rPr>
        <w:t>Atbilstošu platformu nodrošinājums personālam manuālas ekspluatācijas un apkopes laikā</w:t>
      </w:r>
    </w:p>
    <w:p w:rsidR="00584909" w:rsidRPr="00584909" w:rsidRDefault="00584909" w:rsidP="00584909">
      <w:pPr>
        <w:numPr>
          <w:ilvl w:val="0"/>
          <w:numId w:val="68"/>
        </w:numPr>
        <w:jc w:val="both"/>
        <w:rPr>
          <w:szCs w:val="20"/>
          <w:lang w:eastAsia="en-US"/>
        </w:rPr>
      </w:pPr>
      <w:r w:rsidRPr="00584909">
        <w:rPr>
          <w:szCs w:val="20"/>
          <w:lang w:eastAsia="en-US"/>
        </w:rPr>
        <w:t>Iekārtu siltuma un trokšņa izolācija</w:t>
      </w:r>
    </w:p>
    <w:p w:rsidR="00584909" w:rsidRPr="00584909" w:rsidRDefault="00584909" w:rsidP="00584909">
      <w:pPr>
        <w:numPr>
          <w:ilvl w:val="0"/>
          <w:numId w:val="68"/>
        </w:numPr>
        <w:jc w:val="both"/>
        <w:rPr>
          <w:szCs w:val="20"/>
          <w:lang w:eastAsia="en-US"/>
        </w:rPr>
      </w:pPr>
      <w:r w:rsidRPr="00584909">
        <w:rPr>
          <w:szCs w:val="20"/>
          <w:lang w:eastAsia="en-US"/>
        </w:rPr>
        <w:t>Iekārtu virsmu apstrāde</w:t>
      </w:r>
    </w:p>
    <w:p w:rsidR="00584909" w:rsidRPr="00584909" w:rsidRDefault="00584909" w:rsidP="00584909">
      <w:pPr>
        <w:jc w:val="both"/>
        <w:rPr>
          <w:szCs w:val="20"/>
          <w:lang w:eastAsia="en-US"/>
        </w:rPr>
      </w:pPr>
    </w:p>
    <w:p w:rsidR="00584909" w:rsidRPr="00584909" w:rsidRDefault="00584909" w:rsidP="00584909">
      <w:pPr>
        <w:ind w:firstLine="360"/>
        <w:jc w:val="both"/>
        <w:rPr>
          <w:b/>
          <w:szCs w:val="20"/>
          <w:lang w:eastAsia="en-US"/>
        </w:rPr>
      </w:pPr>
      <w:bookmarkStart w:id="214" w:name="_Toc222194860"/>
      <w:r w:rsidRPr="00584909">
        <w:rPr>
          <w:b/>
          <w:szCs w:val="20"/>
          <w:lang w:eastAsia="en-US"/>
        </w:rPr>
        <w:t>Tehnoloģiskais process</w:t>
      </w:r>
      <w:bookmarkEnd w:id="214"/>
      <w:r w:rsidRPr="00584909">
        <w:rPr>
          <w:b/>
          <w:szCs w:val="20"/>
          <w:lang w:eastAsia="en-US"/>
        </w:rPr>
        <w:t xml:space="preserve"> </w:t>
      </w:r>
    </w:p>
    <w:p w:rsidR="00584909" w:rsidRPr="00584909" w:rsidRDefault="00584909" w:rsidP="00584909">
      <w:pPr>
        <w:numPr>
          <w:ilvl w:val="0"/>
          <w:numId w:val="69"/>
        </w:numPr>
        <w:jc w:val="both"/>
        <w:rPr>
          <w:szCs w:val="20"/>
          <w:lang w:eastAsia="en-US"/>
        </w:rPr>
      </w:pPr>
      <w:r w:rsidRPr="00584909">
        <w:rPr>
          <w:szCs w:val="20"/>
          <w:lang w:eastAsia="en-US"/>
        </w:rPr>
        <w:t>Galvenās procesu diagrammas (process flow chart)</w:t>
      </w:r>
    </w:p>
    <w:p w:rsidR="00584909" w:rsidRPr="00584909" w:rsidRDefault="00584909" w:rsidP="00584909">
      <w:pPr>
        <w:numPr>
          <w:ilvl w:val="0"/>
          <w:numId w:val="69"/>
        </w:numPr>
        <w:jc w:val="both"/>
        <w:rPr>
          <w:szCs w:val="20"/>
          <w:lang w:eastAsia="en-US"/>
        </w:rPr>
      </w:pPr>
      <w:r w:rsidRPr="00584909">
        <w:rPr>
          <w:szCs w:val="20"/>
          <w:lang w:eastAsia="en-US"/>
        </w:rPr>
        <w:t>P&amp;ID shēmas (integrētas esošajās)</w:t>
      </w:r>
    </w:p>
    <w:p w:rsidR="00584909" w:rsidRPr="00584909" w:rsidRDefault="00584909" w:rsidP="00584909">
      <w:pPr>
        <w:numPr>
          <w:ilvl w:val="0"/>
          <w:numId w:val="69"/>
        </w:numPr>
        <w:jc w:val="both"/>
        <w:rPr>
          <w:szCs w:val="20"/>
          <w:lang w:eastAsia="en-US"/>
        </w:rPr>
      </w:pPr>
      <w:r w:rsidRPr="00584909">
        <w:rPr>
          <w:szCs w:val="20"/>
          <w:lang w:eastAsia="en-US"/>
        </w:rPr>
        <w:t>Sistēmu apraksti</w:t>
      </w:r>
    </w:p>
    <w:p w:rsidR="00584909" w:rsidRPr="00584909" w:rsidRDefault="00584909" w:rsidP="00584909">
      <w:pPr>
        <w:numPr>
          <w:ilvl w:val="0"/>
          <w:numId w:val="69"/>
        </w:numPr>
        <w:jc w:val="both"/>
        <w:rPr>
          <w:szCs w:val="20"/>
          <w:lang w:eastAsia="en-US"/>
        </w:rPr>
      </w:pPr>
      <w:r w:rsidRPr="00584909">
        <w:rPr>
          <w:szCs w:val="20"/>
          <w:lang w:eastAsia="en-US"/>
        </w:rPr>
        <w:t>Iekārtu saraksts un to specifikācijas</w:t>
      </w:r>
    </w:p>
    <w:p w:rsidR="00584909" w:rsidRPr="00584909" w:rsidRDefault="00584909" w:rsidP="00584909">
      <w:pPr>
        <w:jc w:val="both"/>
        <w:rPr>
          <w:szCs w:val="20"/>
          <w:lang w:eastAsia="en-US"/>
        </w:rPr>
      </w:pPr>
    </w:p>
    <w:p w:rsidR="00584909" w:rsidRPr="00584909" w:rsidRDefault="00584909" w:rsidP="00584909">
      <w:pPr>
        <w:ind w:firstLine="360"/>
        <w:jc w:val="both"/>
        <w:rPr>
          <w:b/>
          <w:szCs w:val="20"/>
          <w:lang w:eastAsia="en-US"/>
        </w:rPr>
      </w:pPr>
      <w:bookmarkStart w:id="215" w:name="_Toc222194862"/>
      <w:bookmarkStart w:id="216" w:name="_Toc193783487"/>
      <w:r w:rsidRPr="00584909">
        <w:rPr>
          <w:b/>
          <w:szCs w:val="20"/>
          <w:lang w:eastAsia="en-US"/>
        </w:rPr>
        <w:t>Elektromehāniskās iekārtas</w:t>
      </w:r>
      <w:bookmarkEnd w:id="215"/>
      <w:bookmarkEnd w:id="216"/>
    </w:p>
    <w:p w:rsidR="00584909" w:rsidRPr="00584909" w:rsidRDefault="00584909" w:rsidP="00584909">
      <w:pPr>
        <w:numPr>
          <w:ilvl w:val="0"/>
          <w:numId w:val="70"/>
        </w:numPr>
        <w:jc w:val="both"/>
        <w:rPr>
          <w:szCs w:val="20"/>
          <w:lang w:eastAsia="en-US"/>
        </w:rPr>
      </w:pPr>
      <w:r w:rsidRPr="00584909">
        <w:rPr>
          <w:szCs w:val="20"/>
          <w:lang w:eastAsia="en-US"/>
        </w:rPr>
        <w:t>Dūmgāzu kondensatora, elektrostatiska filtra un to iekārtu elektroapgādes blokshēma un tehniskais apraksts</w:t>
      </w:r>
    </w:p>
    <w:p w:rsidR="00584909" w:rsidRPr="00584909" w:rsidRDefault="00584909" w:rsidP="00584909">
      <w:pPr>
        <w:numPr>
          <w:ilvl w:val="0"/>
          <w:numId w:val="70"/>
        </w:numPr>
        <w:jc w:val="both"/>
        <w:rPr>
          <w:szCs w:val="20"/>
          <w:lang w:eastAsia="en-US"/>
        </w:rPr>
      </w:pPr>
      <w:r w:rsidRPr="00584909">
        <w:rPr>
          <w:szCs w:val="20"/>
          <w:lang w:eastAsia="en-US"/>
        </w:rPr>
        <w:t>Elektroaizsardzības modeļi, piemēram, vienfāzes shēmas, tehniskais apraksts un uzstādījumi, iezemējuma prasības</w:t>
      </w:r>
    </w:p>
    <w:p w:rsidR="00584909" w:rsidRPr="00584909" w:rsidRDefault="00584909" w:rsidP="00584909">
      <w:pPr>
        <w:numPr>
          <w:ilvl w:val="0"/>
          <w:numId w:val="70"/>
        </w:numPr>
        <w:jc w:val="both"/>
        <w:rPr>
          <w:szCs w:val="20"/>
          <w:lang w:eastAsia="en-US"/>
        </w:rPr>
      </w:pPr>
      <w:r w:rsidRPr="00584909">
        <w:rPr>
          <w:szCs w:val="20"/>
          <w:lang w:eastAsia="en-US"/>
        </w:rPr>
        <w:t xml:space="preserve">Automatizācijas un vadības raksturojums </w:t>
      </w:r>
    </w:p>
    <w:p w:rsidR="00584909" w:rsidRPr="00584909" w:rsidRDefault="00584909" w:rsidP="00584909">
      <w:pPr>
        <w:numPr>
          <w:ilvl w:val="0"/>
          <w:numId w:val="70"/>
        </w:numPr>
        <w:jc w:val="both"/>
        <w:rPr>
          <w:szCs w:val="20"/>
          <w:lang w:eastAsia="en-US"/>
        </w:rPr>
      </w:pPr>
      <w:r w:rsidRPr="00584909">
        <w:rPr>
          <w:szCs w:val="20"/>
          <w:lang w:eastAsia="en-US"/>
        </w:rPr>
        <w:t>Aizsardzības sistēmas raksturojums</w:t>
      </w:r>
    </w:p>
    <w:p w:rsidR="00584909" w:rsidRPr="00584909" w:rsidRDefault="00584909" w:rsidP="00584909">
      <w:pPr>
        <w:numPr>
          <w:ilvl w:val="0"/>
          <w:numId w:val="70"/>
        </w:numPr>
        <w:jc w:val="both"/>
        <w:rPr>
          <w:szCs w:val="20"/>
          <w:lang w:eastAsia="en-US"/>
        </w:rPr>
      </w:pPr>
      <w:r w:rsidRPr="00584909">
        <w:rPr>
          <w:szCs w:val="20"/>
          <w:lang w:eastAsia="en-US"/>
        </w:rPr>
        <w:t>Kontrolmēraparātu raksturojums</w:t>
      </w:r>
    </w:p>
    <w:p w:rsidR="00584909" w:rsidRPr="00584909" w:rsidRDefault="00584909" w:rsidP="00584909">
      <w:pPr>
        <w:numPr>
          <w:ilvl w:val="0"/>
          <w:numId w:val="70"/>
        </w:numPr>
        <w:jc w:val="both"/>
        <w:rPr>
          <w:szCs w:val="20"/>
          <w:lang w:eastAsia="en-US"/>
        </w:rPr>
      </w:pPr>
      <w:r w:rsidRPr="00584909">
        <w:rPr>
          <w:szCs w:val="20"/>
          <w:lang w:eastAsia="en-US"/>
        </w:rPr>
        <w:t xml:space="preserve">Ugunsdrošības un sprādziena noturības koncepcija </w:t>
      </w:r>
    </w:p>
    <w:p w:rsidR="00584909" w:rsidRPr="00584909" w:rsidRDefault="00584909" w:rsidP="00584909">
      <w:pPr>
        <w:jc w:val="both"/>
        <w:rPr>
          <w:szCs w:val="20"/>
          <w:lang w:eastAsia="en-US"/>
        </w:rPr>
      </w:pPr>
      <w:bookmarkStart w:id="217" w:name="_Toc184097757"/>
      <w:bookmarkStart w:id="218" w:name="_Toc184183941"/>
      <w:bookmarkStart w:id="219" w:name="_Toc184184213"/>
      <w:bookmarkStart w:id="220" w:name="_Toc184184591"/>
      <w:bookmarkStart w:id="221" w:name="_Toc184097762"/>
      <w:bookmarkStart w:id="222" w:name="_Toc184183946"/>
      <w:bookmarkStart w:id="223" w:name="_Toc184184218"/>
      <w:bookmarkStart w:id="224" w:name="_Toc184184596"/>
      <w:bookmarkStart w:id="225" w:name="_Toc180462157"/>
      <w:bookmarkEnd w:id="217"/>
      <w:bookmarkEnd w:id="218"/>
      <w:bookmarkEnd w:id="219"/>
      <w:bookmarkEnd w:id="220"/>
      <w:bookmarkEnd w:id="221"/>
      <w:bookmarkEnd w:id="222"/>
      <w:bookmarkEnd w:id="223"/>
      <w:bookmarkEnd w:id="224"/>
    </w:p>
    <w:p w:rsidR="00584909" w:rsidRPr="00584909" w:rsidRDefault="00584909" w:rsidP="00584909">
      <w:pPr>
        <w:ind w:firstLine="360"/>
        <w:jc w:val="both"/>
        <w:rPr>
          <w:b/>
          <w:szCs w:val="20"/>
          <w:lang w:eastAsia="en-US"/>
        </w:rPr>
      </w:pPr>
      <w:bookmarkStart w:id="226" w:name="_Toc222194865"/>
      <w:bookmarkStart w:id="227" w:name="_Toc180462158"/>
      <w:bookmarkEnd w:id="225"/>
      <w:r w:rsidRPr="00584909">
        <w:rPr>
          <w:b/>
          <w:szCs w:val="20"/>
          <w:lang w:eastAsia="en-US"/>
        </w:rPr>
        <w:t>Noslēguma pārbaužu un Pretendenta izpildes pārbaužu dokumenti</w:t>
      </w:r>
      <w:bookmarkEnd w:id="226"/>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Pretendentam jāiesniedz </w:t>
      </w:r>
      <w:r w:rsidRPr="00584909">
        <w:rPr>
          <w:lang w:eastAsia="en-US"/>
        </w:rPr>
        <w:t>Pasūtītājam</w:t>
      </w:r>
      <w:r w:rsidRPr="00584909">
        <w:rPr>
          <w:szCs w:val="20"/>
          <w:lang w:eastAsia="en-US"/>
        </w:rPr>
        <w:t xml:space="preserve"> caurskatīšanai un apstiprināšanai noslēguma pārbaužu un Pretendenta izpildes pārbaužu veikšanas programma.</w:t>
      </w:r>
    </w:p>
    <w:p w:rsidR="00584909" w:rsidRPr="00584909" w:rsidRDefault="00584909" w:rsidP="00584909">
      <w:pPr>
        <w:jc w:val="both"/>
        <w:rPr>
          <w:szCs w:val="20"/>
          <w:lang w:eastAsia="en-US"/>
        </w:rPr>
      </w:pPr>
      <w:r w:rsidRPr="00584909">
        <w:rPr>
          <w:szCs w:val="20"/>
          <w:lang w:eastAsia="en-US"/>
        </w:rPr>
        <w:t xml:space="preserve"> </w:t>
      </w:r>
    </w:p>
    <w:p w:rsidR="00584909" w:rsidRPr="00584909" w:rsidRDefault="00584909" w:rsidP="00584909">
      <w:pPr>
        <w:ind w:firstLine="360"/>
        <w:jc w:val="both"/>
        <w:rPr>
          <w:b/>
          <w:szCs w:val="20"/>
          <w:lang w:eastAsia="en-US"/>
        </w:rPr>
      </w:pPr>
      <w:bookmarkStart w:id="228" w:name="_Toc150745722"/>
      <w:bookmarkStart w:id="229" w:name="_Toc180462162"/>
      <w:bookmarkStart w:id="230" w:name="_Toc222194866"/>
      <w:bookmarkEnd w:id="227"/>
      <w:r w:rsidRPr="00584909">
        <w:rPr>
          <w:b/>
          <w:szCs w:val="20"/>
          <w:lang w:eastAsia="en-US"/>
        </w:rPr>
        <w:t>Ekspluatācijas rokas</w:t>
      </w:r>
      <w:bookmarkEnd w:id="228"/>
      <w:r w:rsidRPr="00584909">
        <w:rPr>
          <w:b/>
          <w:szCs w:val="20"/>
          <w:lang w:eastAsia="en-US"/>
        </w:rPr>
        <w:t>g</w:t>
      </w:r>
      <w:bookmarkEnd w:id="229"/>
      <w:r w:rsidRPr="00584909">
        <w:rPr>
          <w:b/>
          <w:szCs w:val="20"/>
          <w:lang w:eastAsia="en-US"/>
        </w:rPr>
        <w:t>rāmatas</w:t>
      </w:r>
      <w:bookmarkEnd w:id="230"/>
    </w:p>
    <w:p w:rsidR="00584909" w:rsidRPr="00584909" w:rsidRDefault="00584909" w:rsidP="00584909">
      <w:pPr>
        <w:ind w:firstLine="360"/>
        <w:jc w:val="both"/>
        <w:rPr>
          <w:b/>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sagatavo un iesniedz </w:t>
      </w:r>
      <w:r w:rsidRPr="00584909">
        <w:rPr>
          <w:lang w:eastAsia="en-US"/>
        </w:rPr>
        <w:t>Pasūtītājam</w:t>
      </w:r>
      <w:r w:rsidRPr="00584909">
        <w:rPr>
          <w:szCs w:val="20"/>
          <w:lang w:eastAsia="en-US"/>
        </w:rPr>
        <w:t xml:space="preserve"> caurskatīšanai rokasgrāmatas, kurās iekļauta informācija par dūmgāzu kondensatora, elektrostatiska filtra un to aprīkojuma uzstādīto iekārtu drošu un ekonomiski optimizētu ekspluatāciju un apkopi.</w:t>
      </w:r>
    </w:p>
    <w:p w:rsidR="00584909" w:rsidRPr="00584909" w:rsidRDefault="00584909" w:rsidP="00584909">
      <w:pPr>
        <w:ind w:left="360" w:firstLine="360"/>
        <w:jc w:val="both"/>
        <w:rPr>
          <w:szCs w:val="20"/>
          <w:lang w:eastAsia="en-US"/>
        </w:rPr>
      </w:pPr>
      <w:r w:rsidRPr="00584909">
        <w:rPr>
          <w:szCs w:val="20"/>
          <w:lang w:eastAsia="en-US"/>
        </w:rPr>
        <w:t>Rokasgrāmatu dokumentu saturam jābūt saskaņā ar atbilstošu praksi un ražotāja noteiktajām prasībām.</w:t>
      </w:r>
    </w:p>
    <w:p w:rsidR="00584909" w:rsidRPr="00584909" w:rsidRDefault="00584909" w:rsidP="00584909">
      <w:pPr>
        <w:ind w:left="360" w:firstLine="360"/>
        <w:jc w:val="both"/>
        <w:rPr>
          <w:szCs w:val="20"/>
          <w:lang w:eastAsia="en-US"/>
        </w:rPr>
      </w:pPr>
      <w:r w:rsidRPr="00584909">
        <w:rPr>
          <w:szCs w:val="20"/>
          <w:lang w:eastAsia="en-US"/>
        </w:rPr>
        <w:t>Ekspluatācijas un apkopes dokumentācijai jāietver informācija par visu Projektu kopumā, ieskaitot tajā uzstādītās sistēmas un aprīkojumu, atbilstoši to darbības secībai.</w:t>
      </w:r>
    </w:p>
    <w:p w:rsidR="00584909" w:rsidRPr="00584909" w:rsidRDefault="00584909" w:rsidP="00584909">
      <w:pPr>
        <w:ind w:left="360" w:firstLine="360"/>
        <w:jc w:val="both"/>
        <w:rPr>
          <w:szCs w:val="20"/>
          <w:lang w:eastAsia="en-US"/>
        </w:rPr>
      </w:pPr>
      <w:r w:rsidRPr="00584909">
        <w:rPr>
          <w:szCs w:val="20"/>
          <w:lang w:eastAsia="en-US"/>
        </w:rPr>
        <w:t>Rokasgrāmatās jāiekļauj sekojošas sadaļas:</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Ekspluatācijas instrukcija</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Apkopes instrukcija</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Aprīkojuma saraksts, uzstādījumi, u.c.</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Rasējumi, shēmas, u.c.</w:t>
      </w:r>
    </w:p>
    <w:p w:rsidR="00584909" w:rsidRPr="00584909" w:rsidRDefault="00584909" w:rsidP="00584909">
      <w:pPr>
        <w:numPr>
          <w:ilvl w:val="0"/>
          <w:numId w:val="71"/>
        </w:numPr>
        <w:ind w:left="360" w:firstLine="360"/>
        <w:jc w:val="both"/>
        <w:rPr>
          <w:szCs w:val="20"/>
          <w:lang w:eastAsia="en-US"/>
        </w:rPr>
      </w:pPr>
      <w:r w:rsidRPr="00584909">
        <w:rPr>
          <w:szCs w:val="20"/>
          <w:lang w:eastAsia="en-US"/>
        </w:rPr>
        <w:t>Rezerves daļas, speciālie darbarīki</w:t>
      </w:r>
      <w:r w:rsidRPr="00584909">
        <w:rPr>
          <w:szCs w:val="20"/>
          <w:lang w:eastAsia="en-US"/>
        </w:rPr>
        <w:tab/>
      </w:r>
    </w:p>
    <w:p w:rsidR="00584909" w:rsidRPr="00584909" w:rsidRDefault="00584909" w:rsidP="00584909">
      <w:pPr>
        <w:numPr>
          <w:ilvl w:val="0"/>
          <w:numId w:val="71"/>
        </w:numPr>
        <w:ind w:left="360" w:firstLine="360"/>
        <w:jc w:val="both"/>
        <w:rPr>
          <w:szCs w:val="20"/>
          <w:lang w:eastAsia="en-US"/>
        </w:rPr>
      </w:pPr>
      <w:r w:rsidRPr="00584909">
        <w:rPr>
          <w:szCs w:val="20"/>
          <w:lang w:eastAsia="en-US"/>
        </w:rPr>
        <w:t>Tehnoloģisko iekārtu apsekošanas, defektāciju atbrāķēšanas kritēriju saraksts</w:t>
      </w:r>
    </w:p>
    <w:p w:rsidR="00584909" w:rsidRPr="00584909" w:rsidRDefault="00584909" w:rsidP="00584909">
      <w:pPr>
        <w:jc w:val="both"/>
        <w:rPr>
          <w:szCs w:val="20"/>
          <w:lang w:eastAsia="en-US"/>
        </w:rPr>
      </w:pPr>
      <w:bookmarkStart w:id="231" w:name="_Toc150745724"/>
      <w:bookmarkStart w:id="232" w:name="_Toc415720376"/>
      <w:bookmarkStart w:id="233" w:name="_Toc180462164"/>
    </w:p>
    <w:bookmarkEnd w:id="231"/>
    <w:bookmarkEnd w:id="232"/>
    <w:bookmarkEnd w:id="233"/>
    <w:p w:rsidR="00584909" w:rsidRPr="00584909" w:rsidRDefault="00584909" w:rsidP="00584909">
      <w:pPr>
        <w:ind w:firstLine="360"/>
        <w:jc w:val="both"/>
        <w:rPr>
          <w:b/>
          <w:szCs w:val="20"/>
          <w:lang w:eastAsia="en-US"/>
        </w:rPr>
      </w:pPr>
      <w:r w:rsidRPr="00584909">
        <w:rPr>
          <w:b/>
          <w:szCs w:val="20"/>
          <w:lang w:eastAsia="en-US"/>
        </w:rPr>
        <w:t>Atkarībā no sistēmas, ekspluatācijas instrukcijās jāiekļauj sekojošas vadības situācijas:</w:t>
      </w:r>
    </w:p>
    <w:p w:rsidR="00584909" w:rsidRPr="00584909" w:rsidRDefault="00584909" w:rsidP="00584909">
      <w:pPr>
        <w:ind w:firstLine="360"/>
        <w:jc w:val="both"/>
        <w:rPr>
          <w:szCs w:val="20"/>
          <w:lang w:eastAsia="en-US"/>
        </w:rPr>
      </w:pPr>
    </w:p>
    <w:p w:rsidR="00584909" w:rsidRPr="00584909" w:rsidRDefault="00584909" w:rsidP="00584909">
      <w:pPr>
        <w:numPr>
          <w:ilvl w:val="0"/>
          <w:numId w:val="72"/>
        </w:numPr>
        <w:jc w:val="both"/>
        <w:rPr>
          <w:szCs w:val="20"/>
          <w:lang w:eastAsia="en-US"/>
        </w:rPr>
      </w:pPr>
      <w:r w:rsidRPr="00584909">
        <w:rPr>
          <w:szCs w:val="20"/>
          <w:lang w:eastAsia="en-US"/>
        </w:rPr>
        <w:t>Sagatavošanās palaišanai</w:t>
      </w:r>
    </w:p>
    <w:p w:rsidR="00584909" w:rsidRPr="00584909" w:rsidRDefault="00584909" w:rsidP="00584909">
      <w:pPr>
        <w:numPr>
          <w:ilvl w:val="0"/>
          <w:numId w:val="72"/>
        </w:numPr>
        <w:jc w:val="both"/>
        <w:rPr>
          <w:szCs w:val="20"/>
          <w:lang w:eastAsia="en-US"/>
        </w:rPr>
      </w:pPr>
      <w:r w:rsidRPr="00584909">
        <w:rPr>
          <w:szCs w:val="20"/>
          <w:lang w:eastAsia="en-US"/>
        </w:rPr>
        <w:t>Palaišana</w:t>
      </w:r>
    </w:p>
    <w:p w:rsidR="00584909" w:rsidRPr="00584909" w:rsidRDefault="00584909" w:rsidP="00584909">
      <w:pPr>
        <w:numPr>
          <w:ilvl w:val="0"/>
          <w:numId w:val="72"/>
        </w:numPr>
        <w:jc w:val="both"/>
        <w:rPr>
          <w:szCs w:val="20"/>
          <w:lang w:eastAsia="en-US"/>
        </w:rPr>
      </w:pPr>
      <w:r w:rsidRPr="00584909">
        <w:rPr>
          <w:szCs w:val="20"/>
          <w:lang w:eastAsia="en-US"/>
        </w:rPr>
        <w:t>Siltuma ražošana</w:t>
      </w:r>
    </w:p>
    <w:p w:rsidR="00584909" w:rsidRPr="00584909" w:rsidRDefault="00584909" w:rsidP="00584909">
      <w:pPr>
        <w:numPr>
          <w:ilvl w:val="0"/>
          <w:numId w:val="72"/>
        </w:numPr>
        <w:jc w:val="both"/>
        <w:rPr>
          <w:szCs w:val="20"/>
          <w:lang w:eastAsia="en-US"/>
        </w:rPr>
      </w:pPr>
      <w:r w:rsidRPr="00584909">
        <w:rPr>
          <w:szCs w:val="20"/>
          <w:lang w:eastAsia="en-US"/>
        </w:rPr>
        <w:t>Atslēgšana</w:t>
      </w:r>
    </w:p>
    <w:p w:rsidR="00584909" w:rsidRPr="00584909" w:rsidRDefault="00584909" w:rsidP="00584909">
      <w:pPr>
        <w:numPr>
          <w:ilvl w:val="0"/>
          <w:numId w:val="72"/>
        </w:numPr>
        <w:jc w:val="both"/>
        <w:rPr>
          <w:szCs w:val="20"/>
          <w:lang w:eastAsia="en-US"/>
        </w:rPr>
      </w:pPr>
      <w:r w:rsidRPr="00584909">
        <w:rPr>
          <w:szCs w:val="20"/>
          <w:lang w:eastAsia="en-US"/>
        </w:rPr>
        <w:lastRenderedPageBreak/>
        <w:t>Traucējumu situācijas</w:t>
      </w:r>
    </w:p>
    <w:p w:rsidR="00584909" w:rsidRPr="00584909" w:rsidRDefault="00584909" w:rsidP="00584909">
      <w:pPr>
        <w:numPr>
          <w:ilvl w:val="0"/>
          <w:numId w:val="72"/>
        </w:numPr>
        <w:jc w:val="both"/>
        <w:rPr>
          <w:szCs w:val="20"/>
          <w:lang w:eastAsia="en-US"/>
        </w:rPr>
      </w:pPr>
      <w:r w:rsidRPr="00584909">
        <w:rPr>
          <w:szCs w:val="20"/>
          <w:lang w:eastAsia="en-US"/>
        </w:rPr>
        <w:t>Dīkstāve un sagatavošanās apkopei</w:t>
      </w:r>
    </w:p>
    <w:p w:rsidR="00584909" w:rsidRPr="00584909" w:rsidRDefault="00584909" w:rsidP="00584909">
      <w:pPr>
        <w:numPr>
          <w:ilvl w:val="0"/>
          <w:numId w:val="72"/>
        </w:numPr>
        <w:jc w:val="both"/>
        <w:rPr>
          <w:szCs w:val="20"/>
          <w:lang w:eastAsia="en-US"/>
        </w:rPr>
      </w:pPr>
      <w:r w:rsidRPr="00584909">
        <w:rPr>
          <w:szCs w:val="20"/>
          <w:lang w:eastAsia="en-US"/>
        </w:rPr>
        <w:t>Saglabāšana</w:t>
      </w:r>
    </w:p>
    <w:p w:rsidR="00584909" w:rsidRPr="00584909" w:rsidRDefault="00584909" w:rsidP="00584909">
      <w:pPr>
        <w:ind w:left="720"/>
        <w:jc w:val="both"/>
        <w:rPr>
          <w:szCs w:val="20"/>
          <w:lang w:eastAsia="en-US"/>
        </w:rPr>
      </w:pPr>
      <w:r w:rsidRPr="00584909">
        <w:rPr>
          <w:szCs w:val="20"/>
          <w:lang w:eastAsia="en-US"/>
        </w:rPr>
        <w:t>Atbilstoši individuālās sistēmas prasībām, ekspluatācijas instrukcijās var tikt iekļautas sekojošas sadaļas:</w:t>
      </w:r>
    </w:p>
    <w:p w:rsidR="00584909" w:rsidRPr="00584909" w:rsidRDefault="00584909" w:rsidP="00584909">
      <w:pPr>
        <w:numPr>
          <w:ilvl w:val="0"/>
          <w:numId w:val="73"/>
        </w:numPr>
        <w:jc w:val="both"/>
        <w:rPr>
          <w:szCs w:val="20"/>
          <w:lang w:eastAsia="en-US"/>
        </w:rPr>
      </w:pPr>
      <w:r w:rsidRPr="00584909">
        <w:rPr>
          <w:szCs w:val="20"/>
          <w:lang w:eastAsia="en-US"/>
        </w:rPr>
        <w:t>Sistēmu tehniskā struktūra un funkcionēšana</w:t>
      </w:r>
    </w:p>
    <w:p w:rsidR="00584909" w:rsidRPr="00584909" w:rsidRDefault="00584909" w:rsidP="00584909">
      <w:pPr>
        <w:numPr>
          <w:ilvl w:val="0"/>
          <w:numId w:val="73"/>
        </w:numPr>
        <w:jc w:val="both"/>
        <w:rPr>
          <w:szCs w:val="20"/>
          <w:lang w:eastAsia="en-US"/>
        </w:rPr>
      </w:pPr>
      <w:r w:rsidRPr="00584909">
        <w:rPr>
          <w:szCs w:val="20"/>
          <w:lang w:eastAsia="en-US"/>
        </w:rPr>
        <w:t>Svarīgāko sistēmu funkcionēšanas teorētiskais pamatojums</w:t>
      </w:r>
    </w:p>
    <w:p w:rsidR="00584909" w:rsidRPr="00584909" w:rsidRDefault="00584909" w:rsidP="00584909">
      <w:pPr>
        <w:numPr>
          <w:ilvl w:val="0"/>
          <w:numId w:val="73"/>
        </w:numPr>
        <w:jc w:val="both"/>
        <w:rPr>
          <w:szCs w:val="20"/>
          <w:lang w:eastAsia="en-US"/>
        </w:rPr>
      </w:pPr>
      <w:r w:rsidRPr="00584909">
        <w:rPr>
          <w:szCs w:val="20"/>
          <w:lang w:eastAsia="en-US"/>
        </w:rPr>
        <w:t>Sistēmas/iekārtu elektrosistēmas</w:t>
      </w:r>
    </w:p>
    <w:p w:rsidR="00584909" w:rsidRPr="00584909" w:rsidRDefault="00584909" w:rsidP="00584909">
      <w:pPr>
        <w:numPr>
          <w:ilvl w:val="0"/>
          <w:numId w:val="73"/>
        </w:numPr>
        <w:jc w:val="both"/>
        <w:rPr>
          <w:szCs w:val="20"/>
          <w:lang w:eastAsia="en-US"/>
        </w:rPr>
      </w:pPr>
      <w:r w:rsidRPr="00584909">
        <w:rPr>
          <w:szCs w:val="20"/>
          <w:lang w:eastAsia="en-US"/>
        </w:rPr>
        <w:t>Sistēmas/iekārtu automātikas/kontrolmēraparātu sadaļa</w:t>
      </w:r>
    </w:p>
    <w:p w:rsidR="00584909" w:rsidRPr="00584909" w:rsidRDefault="00584909" w:rsidP="00584909">
      <w:pPr>
        <w:numPr>
          <w:ilvl w:val="0"/>
          <w:numId w:val="73"/>
        </w:numPr>
        <w:jc w:val="both"/>
        <w:rPr>
          <w:szCs w:val="20"/>
          <w:lang w:eastAsia="en-US"/>
        </w:rPr>
      </w:pPr>
      <w:r w:rsidRPr="00584909">
        <w:rPr>
          <w:szCs w:val="20"/>
          <w:lang w:eastAsia="en-US"/>
        </w:rPr>
        <w:t>Sistēmas/iekārtu ūdens sadaļa</w:t>
      </w:r>
    </w:p>
    <w:p w:rsidR="00584909" w:rsidRPr="00584909" w:rsidRDefault="00584909" w:rsidP="00584909">
      <w:pPr>
        <w:numPr>
          <w:ilvl w:val="0"/>
          <w:numId w:val="73"/>
        </w:numPr>
        <w:jc w:val="both"/>
        <w:rPr>
          <w:szCs w:val="20"/>
          <w:lang w:eastAsia="en-US"/>
        </w:rPr>
      </w:pPr>
      <w:r w:rsidRPr="00584909">
        <w:rPr>
          <w:szCs w:val="20"/>
          <w:lang w:eastAsia="en-US"/>
        </w:rPr>
        <w:t>Materiālu apraksts</w:t>
      </w:r>
    </w:p>
    <w:p w:rsidR="00584909" w:rsidRPr="00584909" w:rsidRDefault="00584909" w:rsidP="00584909">
      <w:pPr>
        <w:numPr>
          <w:ilvl w:val="0"/>
          <w:numId w:val="73"/>
        </w:numPr>
        <w:jc w:val="both"/>
        <w:rPr>
          <w:szCs w:val="20"/>
          <w:lang w:eastAsia="en-US"/>
        </w:rPr>
      </w:pPr>
      <w:r w:rsidRPr="00584909">
        <w:rPr>
          <w:szCs w:val="20"/>
          <w:lang w:eastAsia="en-US"/>
        </w:rPr>
        <w:t>Noteikto vērtību darbības limiti</w:t>
      </w:r>
    </w:p>
    <w:p w:rsidR="00584909" w:rsidRPr="00584909" w:rsidRDefault="00584909" w:rsidP="00584909">
      <w:pPr>
        <w:numPr>
          <w:ilvl w:val="0"/>
          <w:numId w:val="73"/>
        </w:numPr>
        <w:jc w:val="both"/>
        <w:rPr>
          <w:szCs w:val="20"/>
          <w:lang w:eastAsia="en-US"/>
        </w:rPr>
      </w:pPr>
      <w:r w:rsidRPr="00584909">
        <w:rPr>
          <w:szCs w:val="20"/>
          <w:lang w:eastAsia="en-US"/>
        </w:rPr>
        <w:t>Darbības veidi, no kuriem izvairīties (ja tādi pastāv), ierobežojumu iemesli</w:t>
      </w:r>
    </w:p>
    <w:p w:rsidR="00584909" w:rsidRPr="00584909" w:rsidRDefault="00584909" w:rsidP="00584909">
      <w:pPr>
        <w:numPr>
          <w:ilvl w:val="0"/>
          <w:numId w:val="73"/>
        </w:numPr>
        <w:jc w:val="both"/>
        <w:rPr>
          <w:szCs w:val="20"/>
          <w:lang w:eastAsia="en-US"/>
        </w:rPr>
      </w:pPr>
      <w:r w:rsidRPr="00584909">
        <w:rPr>
          <w:szCs w:val="20"/>
          <w:lang w:eastAsia="en-US"/>
        </w:rPr>
        <w:t>Piesardzība pasākumi, kas jāievēro pie standarta un nestandarta ekspluatācijas nosacījumiem.</w:t>
      </w:r>
    </w:p>
    <w:p w:rsidR="00584909" w:rsidRPr="00584909" w:rsidRDefault="00584909" w:rsidP="00584909">
      <w:pPr>
        <w:ind w:left="720"/>
        <w:jc w:val="both"/>
        <w:rPr>
          <w:szCs w:val="20"/>
          <w:lang w:eastAsia="en-US"/>
        </w:rPr>
      </w:pPr>
      <w:r w:rsidRPr="00584909">
        <w:rPr>
          <w:szCs w:val="20"/>
          <w:lang w:eastAsia="en-US"/>
        </w:rPr>
        <w:t>Ekspluatācijas instrukcijā var iekļaut attēlus, video materiālus, rasējumus, fotogrāfijas, funkcionālās shēmas un citus materiālus, kas veicinātu instrukciju uztveri un vizualizāciju.</w:t>
      </w:r>
    </w:p>
    <w:p w:rsidR="00584909" w:rsidRPr="00584909" w:rsidRDefault="00584909" w:rsidP="00584909">
      <w:pPr>
        <w:ind w:left="720"/>
        <w:jc w:val="both"/>
        <w:rPr>
          <w:szCs w:val="20"/>
          <w:lang w:eastAsia="en-US"/>
        </w:rPr>
      </w:pPr>
      <w:r w:rsidRPr="00584909">
        <w:rPr>
          <w:szCs w:val="20"/>
          <w:lang w:eastAsia="en-US"/>
        </w:rPr>
        <w:t>Ekspluatācijas instrukcijai jābūt iedalītai atbilstoši augstāk minētajām katras atsevišķās sistēmas vadības situācijām un jāraugās, lai katra no augstāk minētajām sadaļām tiktu iekļauta katrā ekspluatācijas situācijā.</w:t>
      </w:r>
    </w:p>
    <w:p w:rsidR="00584909" w:rsidRPr="00584909" w:rsidRDefault="00584909" w:rsidP="00584909">
      <w:pPr>
        <w:jc w:val="both"/>
        <w:rPr>
          <w:szCs w:val="20"/>
          <w:lang w:eastAsia="en-US"/>
        </w:rPr>
      </w:pPr>
      <w:bookmarkStart w:id="234" w:name="_Toc180462165"/>
    </w:p>
    <w:p w:rsidR="00584909" w:rsidRPr="00584909" w:rsidRDefault="00584909" w:rsidP="00584909">
      <w:pPr>
        <w:ind w:firstLine="360"/>
        <w:jc w:val="both"/>
        <w:rPr>
          <w:b/>
          <w:szCs w:val="20"/>
          <w:lang w:eastAsia="en-US"/>
        </w:rPr>
      </w:pPr>
      <w:r w:rsidRPr="00584909">
        <w:rPr>
          <w:b/>
          <w:szCs w:val="20"/>
          <w:lang w:eastAsia="en-US"/>
        </w:rPr>
        <w:t xml:space="preserve">Apkopes rokasgrāmatas </w:t>
      </w:r>
      <w:bookmarkEnd w:id="234"/>
    </w:p>
    <w:p w:rsidR="00584909" w:rsidRPr="00584909" w:rsidRDefault="00584909" w:rsidP="00584909">
      <w:pPr>
        <w:ind w:firstLine="360"/>
        <w:jc w:val="both"/>
        <w:rPr>
          <w:b/>
          <w:szCs w:val="20"/>
          <w:lang w:eastAsia="en-US"/>
        </w:rPr>
      </w:pPr>
    </w:p>
    <w:p w:rsidR="00584909" w:rsidRPr="00584909" w:rsidRDefault="00584909" w:rsidP="00584909">
      <w:pPr>
        <w:ind w:left="360"/>
        <w:jc w:val="both"/>
        <w:rPr>
          <w:szCs w:val="20"/>
          <w:lang w:eastAsia="en-US"/>
        </w:rPr>
      </w:pPr>
      <w:r w:rsidRPr="00584909">
        <w:rPr>
          <w:szCs w:val="20"/>
          <w:lang w:eastAsia="en-US"/>
        </w:rPr>
        <w:t xml:space="preserve">Apkopes dokumentācijas mērķis ir nodrošināt </w:t>
      </w:r>
      <w:r w:rsidRPr="00584909">
        <w:rPr>
          <w:lang w:eastAsia="en-US"/>
        </w:rPr>
        <w:t>Pasūtītāju</w:t>
      </w:r>
      <w:r w:rsidRPr="00584909">
        <w:rPr>
          <w:szCs w:val="20"/>
          <w:lang w:eastAsia="en-US"/>
        </w:rPr>
        <w:t xml:space="preserve"> ar informāciju, kas tam nepieciešama Projekta iekārtu un sistēmu apkopei, ieskaitot sekojošus uzdevumus:</w:t>
      </w:r>
    </w:p>
    <w:p w:rsidR="00584909" w:rsidRPr="00584909" w:rsidRDefault="00584909" w:rsidP="00584909">
      <w:pPr>
        <w:numPr>
          <w:ilvl w:val="0"/>
          <w:numId w:val="74"/>
        </w:numPr>
        <w:jc w:val="both"/>
        <w:rPr>
          <w:szCs w:val="20"/>
          <w:lang w:eastAsia="en-US"/>
        </w:rPr>
      </w:pPr>
      <w:r w:rsidRPr="00584909">
        <w:rPr>
          <w:szCs w:val="20"/>
          <w:lang w:eastAsia="en-US"/>
        </w:rPr>
        <w:t>Iekārtu reģistra apraksts</w:t>
      </w:r>
    </w:p>
    <w:p w:rsidR="00584909" w:rsidRPr="00584909" w:rsidRDefault="00584909" w:rsidP="00584909">
      <w:pPr>
        <w:numPr>
          <w:ilvl w:val="0"/>
          <w:numId w:val="74"/>
        </w:numPr>
        <w:jc w:val="both"/>
        <w:rPr>
          <w:szCs w:val="20"/>
          <w:lang w:eastAsia="en-US"/>
        </w:rPr>
      </w:pPr>
      <w:r w:rsidRPr="00584909">
        <w:rPr>
          <w:szCs w:val="20"/>
          <w:lang w:eastAsia="en-US"/>
        </w:rPr>
        <w:t>Preventīvo apkopes programmu apraksts</w:t>
      </w:r>
    </w:p>
    <w:p w:rsidR="00584909" w:rsidRPr="00584909" w:rsidRDefault="00584909" w:rsidP="00584909">
      <w:pPr>
        <w:numPr>
          <w:ilvl w:val="0"/>
          <w:numId w:val="74"/>
        </w:numPr>
        <w:jc w:val="both"/>
        <w:rPr>
          <w:szCs w:val="20"/>
          <w:lang w:eastAsia="en-US"/>
        </w:rPr>
      </w:pPr>
      <w:r w:rsidRPr="00584909">
        <w:rPr>
          <w:szCs w:val="20"/>
          <w:lang w:eastAsia="en-US"/>
        </w:rPr>
        <w:t>Ikgadējās apkopes programmas apraksts</w:t>
      </w:r>
    </w:p>
    <w:p w:rsidR="00584909" w:rsidRPr="00584909" w:rsidRDefault="00584909" w:rsidP="00584909">
      <w:pPr>
        <w:numPr>
          <w:ilvl w:val="0"/>
          <w:numId w:val="74"/>
        </w:numPr>
        <w:jc w:val="both"/>
        <w:rPr>
          <w:szCs w:val="20"/>
          <w:lang w:eastAsia="en-US"/>
        </w:rPr>
      </w:pPr>
      <w:r w:rsidRPr="00584909">
        <w:rPr>
          <w:szCs w:val="20"/>
          <w:lang w:eastAsia="en-US"/>
        </w:rPr>
        <w:t>Pārbaužu sistēmas apraksts</w:t>
      </w:r>
    </w:p>
    <w:p w:rsidR="00584909" w:rsidRPr="00584909" w:rsidRDefault="00584909" w:rsidP="00584909">
      <w:pPr>
        <w:numPr>
          <w:ilvl w:val="0"/>
          <w:numId w:val="74"/>
        </w:numPr>
        <w:jc w:val="both"/>
        <w:rPr>
          <w:szCs w:val="20"/>
          <w:lang w:eastAsia="en-US"/>
        </w:rPr>
      </w:pPr>
      <w:r w:rsidRPr="00584909">
        <w:rPr>
          <w:szCs w:val="20"/>
          <w:lang w:eastAsia="en-US"/>
        </w:rPr>
        <w:t>Testa programmu apraksts</w:t>
      </w:r>
    </w:p>
    <w:p w:rsidR="00584909" w:rsidRPr="00584909" w:rsidRDefault="00584909" w:rsidP="00584909">
      <w:pPr>
        <w:numPr>
          <w:ilvl w:val="0"/>
          <w:numId w:val="74"/>
        </w:numPr>
        <w:jc w:val="both"/>
        <w:rPr>
          <w:szCs w:val="20"/>
          <w:lang w:eastAsia="en-US"/>
        </w:rPr>
      </w:pPr>
      <w:r w:rsidRPr="00584909">
        <w:rPr>
          <w:szCs w:val="20"/>
          <w:lang w:eastAsia="en-US"/>
        </w:rPr>
        <w:t>Veicamo remontu apraksts</w:t>
      </w:r>
    </w:p>
    <w:p w:rsidR="00584909" w:rsidRPr="00584909" w:rsidRDefault="00584909" w:rsidP="00584909">
      <w:pPr>
        <w:numPr>
          <w:ilvl w:val="0"/>
          <w:numId w:val="74"/>
        </w:numPr>
        <w:jc w:val="both"/>
        <w:rPr>
          <w:szCs w:val="20"/>
          <w:lang w:eastAsia="en-US"/>
        </w:rPr>
      </w:pPr>
      <w:r w:rsidRPr="00584909">
        <w:rPr>
          <w:szCs w:val="20"/>
          <w:lang w:eastAsia="en-US"/>
        </w:rPr>
        <w:t>Rezerves daļu un materiālu uzskaitījums, piemēram, eļļas</w:t>
      </w:r>
    </w:p>
    <w:p w:rsidR="00584909" w:rsidRPr="00584909" w:rsidRDefault="00584909" w:rsidP="00584909">
      <w:pPr>
        <w:numPr>
          <w:ilvl w:val="0"/>
          <w:numId w:val="74"/>
        </w:numPr>
        <w:jc w:val="both"/>
        <w:rPr>
          <w:szCs w:val="20"/>
          <w:lang w:eastAsia="en-US"/>
        </w:rPr>
      </w:pPr>
      <w:r w:rsidRPr="00584909">
        <w:rPr>
          <w:szCs w:val="20"/>
          <w:lang w:eastAsia="en-US"/>
        </w:rPr>
        <w:t>Specializēto darba rīku iegāde, norāde par nepieciešamo darbinieku skaitu</w:t>
      </w:r>
    </w:p>
    <w:p w:rsidR="00584909" w:rsidRPr="00584909" w:rsidRDefault="00584909" w:rsidP="00584909">
      <w:pPr>
        <w:numPr>
          <w:ilvl w:val="0"/>
          <w:numId w:val="74"/>
        </w:numPr>
        <w:jc w:val="both"/>
        <w:rPr>
          <w:szCs w:val="20"/>
          <w:lang w:eastAsia="en-US"/>
        </w:rPr>
      </w:pPr>
      <w:r w:rsidRPr="00584909">
        <w:rPr>
          <w:szCs w:val="20"/>
          <w:lang w:eastAsia="en-US"/>
        </w:rPr>
        <w:t>Informācija par profilaktisko remontu un ikgadējo apkopi</w:t>
      </w:r>
    </w:p>
    <w:p w:rsidR="00584909" w:rsidRPr="00584909" w:rsidRDefault="00584909" w:rsidP="00584909">
      <w:pPr>
        <w:ind w:firstLine="360"/>
        <w:jc w:val="both"/>
        <w:rPr>
          <w:szCs w:val="20"/>
          <w:lang w:eastAsia="en-US"/>
        </w:rPr>
      </w:pPr>
      <w:r w:rsidRPr="00584909">
        <w:rPr>
          <w:szCs w:val="20"/>
          <w:lang w:eastAsia="en-US"/>
        </w:rPr>
        <w:t>Apkopes informācija jānošķir no automātisko, elektrisko sistēmu un kontrolmēraparātu apkopes apraksta.</w:t>
      </w:r>
    </w:p>
    <w:p w:rsidR="00584909" w:rsidRPr="00584909" w:rsidRDefault="00584909" w:rsidP="00584909">
      <w:pPr>
        <w:ind w:firstLine="360"/>
        <w:jc w:val="both"/>
        <w:rPr>
          <w:szCs w:val="20"/>
          <w:lang w:eastAsia="en-US"/>
        </w:rPr>
      </w:pPr>
      <w:r w:rsidRPr="00584909">
        <w:rPr>
          <w:szCs w:val="20"/>
          <w:lang w:eastAsia="en-US"/>
        </w:rPr>
        <w:t xml:space="preserve">Arī visi apkopes dokumenti jāiesniedz pieejamā elektroniskā formātā. </w:t>
      </w:r>
    </w:p>
    <w:p w:rsidR="00584909" w:rsidRPr="00584909" w:rsidRDefault="00584909" w:rsidP="00584909">
      <w:pPr>
        <w:ind w:left="360"/>
        <w:jc w:val="both"/>
        <w:rPr>
          <w:szCs w:val="20"/>
          <w:lang w:eastAsia="en-US"/>
        </w:rPr>
      </w:pPr>
      <w:r w:rsidRPr="00584909">
        <w:rPr>
          <w:szCs w:val="20"/>
          <w:lang w:eastAsia="en-US"/>
        </w:rPr>
        <w:t>Aprīkojuma aprakstam (parametriem) ar precīzu KKS identifikācijas kodu jāietver pilnīgs katra procesa aprīkojuma tehniskais raksturojums (sadalītāji, sūkņi, dzinēji, utt.) ar atsauci uz atbilstošās dokumentācijas un rasējumu numuriem.</w:t>
      </w:r>
    </w:p>
    <w:p w:rsidR="00584909" w:rsidRPr="00584909" w:rsidRDefault="00584909" w:rsidP="00584909">
      <w:pPr>
        <w:jc w:val="both"/>
        <w:rPr>
          <w:szCs w:val="20"/>
          <w:lang w:eastAsia="en-US"/>
        </w:rPr>
      </w:pPr>
    </w:p>
    <w:p w:rsidR="00584909" w:rsidRPr="00584909" w:rsidRDefault="00584909" w:rsidP="00584909">
      <w:pPr>
        <w:ind w:firstLine="360"/>
        <w:jc w:val="both"/>
        <w:rPr>
          <w:szCs w:val="20"/>
          <w:lang w:eastAsia="en-US"/>
        </w:rPr>
      </w:pPr>
      <w:r w:rsidRPr="00584909">
        <w:rPr>
          <w:szCs w:val="20"/>
          <w:lang w:eastAsia="en-US"/>
        </w:rPr>
        <w:t>Rezerves daļu saraksts, nepieciešams katras iekārtas rezerves daļu saraksts ar norādītiem tehniskajiem datiem.</w:t>
      </w:r>
    </w:p>
    <w:p w:rsidR="00584909" w:rsidRPr="00584909" w:rsidRDefault="00584909" w:rsidP="00584909">
      <w:pPr>
        <w:jc w:val="both"/>
        <w:rPr>
          <w:szCs w:val="20"/>
          <w:lang w:eastAsia="en-US"/>
        </w:rPr>
      </w:pPr>
    </w:p>
    <w:p w:rsidR="00584909" w:rsidRPr="00584909" w:rsidRDefault="00584909" w:rsidP="00584909">
      <w:pPr>
        <w:numPr>
          <w:ilvl w:val="1"/>
          <w:numId w:val="52"/>
        </w:numPr>
        <w:jc w:val="both"/>
        <w:rPr>
          <w:b/>
          <w:szCs w:val="20"/>
          <w:lang w:eastAsia="en-US"/>
        </w:rPr>
      </w:pPr>
      <w:bookmarkStart w:id="235" w:name="_Toc222194868"/>
      <w:bookmarkStart w:id="236" w:name="_Toc193783475"/>
      <w:r w:rsidRPr="00584909">
        <w:rPr>
          <w:b/>
          <w:szCs w:val="20"/>
          <w:lang w:eastAsia="en-US"/>
        </w:rPr>
        <w:t>Darba izpildes dokumentācija</w:t>
      </w:r>
      <w:bookmarkEnd w:id="235"/>
      <w:bookmarkEnd w:id="236"/>
      <w:r w:rsidRPr="00584909">
        <w:rPr>
          <w:b/>
          <w:szCs w:val="20"/>
          <w:lang w:eastAsia="en-US"/>
        </w:rPr>
        <w:t xml:space="preserve"> </w:t>
      </w:r>
    </w:p>
    <w:p w:rsidR="00584909" w:rsidRPr="00584909" w:rsidRDefault="00584909" w:rsidP="00584909">
      <w:pPr>
        <w:ind w:left="360" w:firstLine="360"/>
        <w:jc w:val="both"/>
        <w:rPr>
          <w:szCs w:val="20"/>
          <w:lang w:eastAsia="en-US"/>
        </w:rPr>
      </w:pPr>
      <w:r w:rsidRPr="00584909">
        <w:rPr>
          <w:szCs w:val="20"/>
          <w:lang w:eastAsia="en-US"/>
        </w:rPr>
        <w:t xml:space="preserve">Pretendentam jāsagatavo un jāaktualizē, kā arī jāiesniedz </w:t>
      </w:r>
      <w:r w:rsidRPr="00584909">
        <w:rPr>
          <w:lang w:eastAsia="en-US"/>
        </w:rPr>
        <w:t>Pasūtītājam</w:t>
      </w:r>
      <w:r w:rsidRPr="00584909">
        <w:rPr>
          <w:szCs w:val="20"/>
          <w:lang w:eastAsia="en-US"/>
        </w:rPr>
        <w:t xml:space="preserve"> caurskatīšanai pilns Pretendenta Darbu izpildes dokumentu komplekts, kas atspoguļo noteiktas darbu izpildes vietas, apjomus un veikto darbu detalizētu aprakstu. Šāds dokumentu komplekts satur sekojošu informāciju:</w:t>
      </w:r>
    </w:p>
    <w:p w:rsidR="00584909" w:rsidRPr="00584909" w:rsidRDefault="00584909" w:rsidP="00584909">
      <w:pPr>
        <w:numPr>
          <w:ilvl w:val="0"/>
          <w:numId w:val="75"/>
        </w:numPr>
        <w:jc w:val="both"/>
        <w:rPr>
          <w:szCs w:val="20"/>
          <w:lang w:eastAsia="en-US"/>
        </w:rPr>
      </w:pPr>
      <w:r w:rsidRPr="00584909">
        <w:rPr>
          <w:szCs w:val="20"/>
          <w:lang w:eastAsia="en-US"/>
        </w:rPr>
        <w:t>Būvprojekts ar fināla procesu un aprīkojuma aprakstu</w:t>
      </w:r>
    </w:p>
    <w:p w:rsidR="00584909" w:rsidRPr="00584909" w:rsidRDefault="00584909" w:rsidP="00584909">
      <w:pPr>
        <w:numPr>
          <w:ilvl w:val="0"/>
          <w:numId w:val="75"/>
        </w:numPr>
        <w:jc w:val="both"/>
        <w:rPr>
          <w:szCs w:val="20"/>
          <w:lang w:eastAsia="en-US"/>
        </w:rPr>
      </w:pPr>
      <w:r w:rsidRPr="00584909">
        <w:rPr>
          <w:szCs w:val="20"/>
          <w:lang w:eastAsia="en-US"/>
        </w:rPr>
        <w:t>Aprīkojuma, iekārtu, signālu, u.c. uzskaitījums ar gala uzstādījumiem</w:t>
      </w:r>
    </w:p>
    <w:p w:rsidR="00584909" w:rsidRPr="00584909" w:rsidRDefault="00584909" w:rsidP="00584909">
      <w:pPr>
        <w:numPr>
          <w:ilvl w:val="0"/>
          <w:numId w:val="75"/>
        </w:numPr>
        <w:jc w:val="both"/>
        <w:rPr>
          <w:szCs w:val="20"/>
          <w:lang w:eastAsia="en-US"/>
        </w:rPr>
      </w:pPr>
      <w:r w:rsidRPr="00584909">
        <w:rPr>
          <w:szCs w:val="20"/>
          <w:lang w:eastAsia="en-US"/>
        </w:rPr>
        <w:lastRenderedPageBreak/>
        <w:t xml:space="preserve">Sertifikāti, ražotāju rokasgrāmatas, uzstādīšanas izmēru protokoli, pārbaudes protokoli, sertifikāti un atbilstības deklarācijas.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bookmarkStart w:id="237" w:name="_Toc180462177"/>
      <w:bookmarkStart w:id="238" w:name="_Toc222195059"/>
      <w:r w:rsidRPr="00584909">
        <w:rPr>
          <w:b/>
          <w:lang w:eastAsia="en-US"/>
        </w:rPr>
        <w:t>NOSLĒGUMA PĀRBAU</w:t>
      </w:r>
      <w:bookmarkEnd w:id="237"/>
      <w:r w:rsidRPr="00584909">
        <w:rPr>
          <w:b/>
          <w:lang w:eastAsia="en-US"/>
        </w:rPr>
        <w:t>DES</w:t>
      </w:r>
      <w:bookmarkEnd w:id="238"/>
    </w:p>
    <w:p w:rsidR="00584909" w:rsidRPr="00584909" w:rsidRDefault="00584909" w:rsidP="00584909">
      <w:pPr>
        <w:jc w:val="both"/>
        <w:rPr>
          <w:lang w:eastAsia="en-US"/>
        </w:rPr>
      </w:pPr>
    </w:p>
    <w:p w:rsidR="00584909" w:rsidRPr="00584909" w:rsidRDefault="00584909" w:rsidP="00584909">
      <w:pPr>
        <w:ind w:left="360" w:firstLine="360"/>
        <w:jc w:val="both"/>
        <w:rPr>
          <w:szCs w:val="20"/>
          <w:lang w:eastAsia="en-US"/>
        </w:rPr>
      </w:pPr>
      <w:r w:rsidRPr="00584909">
        <w:rPr>
          <w:szCs w:val="20"/>
          <w:lang w:eastAsia="en-US"/>
        </w:rPr>
        <w:t>Pretendents ir atbildīgs par dūmgāzu kondensatora un elektrostatiska filtra testēšanu un nodošanu ekspluatācijā, sākot no piegādes un uzstādīšanas pirmajām pārbaudēm līdz drošības un garantēto vērtību noteikšanas nepieciešamo testu veikšanai, lai gala rezultāts pilnībā atbilstu specifikācijas noteiktajām prasībām.</w:t>
      </w:r>
    </w:p>
    <w:p w:rsidR="00584909" w:rsidRPr="00584909" w:rsidRDefault="00584909" w:rsidP="00584909">
      <w:pPr>
        <w:ind w:left="360" w:firstLine="360"/>
        <w:jc w:val="both"/>
        <w:rPr>
          <w:szCs w:val="20"/>
          <w:lang w:eastAsia="en-US"/>
        </w:rPr>
      </w:pPr>
      <w:r w:rsidRPr="00584909">
        <w:rPr>
          <w:szCs w:val="20"/>
          <w:lang w:eastAsia="en-US"/>
        </w:rPr>
        <w:t>Pretendentam jānodrošina nepieciešamie resursi un pieredzējis personāls, kas pārbaudes varētu veikt atbilstoši programmas prasībām.</w:t>
      </w:r>
    </w:p>
    <w:p w:rsidR="00584909" w:rsidRPr="00584909" w:rsidRDefault="00584909" w:rsidP="00584909">
      <w:pPr>
        <w:jc w:val="both"/>
        <w:rPr>
          <w:szCs w:val="20"/>
          <w:lang w:eastAsia="en-US"/>
        </w:rPr>
      </w:pPr>
      <w:bookmarkStart w:id="239" w:name="_Toc177978371"/>
      <w:bookmarkStart w:id="240" w:name="_Toc177982014"/>
      <w:bookmarkStart w:id="241" w:name="_Toc180462178"/>
      <w:bookmarkEnd w:id="239"/>
      <w:bookmarkEnd w:id="240"/>
    </w:p>
    <w:p w:rsidR="00584909" w:rsidRPr="00584909" w:rsidRDefault="00584909" w:rsidP="00584909">
      <w:pPr>
        <w:numPr>
          <w:ilvl w:val="1"/>
          <w:numId w:val="52"/>
        </w:numPr>
        <w:jc w:val="both"/>
        <w:rPr>
          <w:b/>
          <w:szCs w:val="20"/>
          <w:lang w:eastAsia="en-US"/>
        </w:rPr>
      </w:pPr>
      <w:r w:rsidRPr="00584909">
        <w:rPr>
          <w:b/>
          <w:szCs w:val="20"/>
          <w:lang w:eastAsia="en-US"/>
        </w:rPr>
        <w:t>Vispārējās prasības</w:t>
      </w:r>
      <w:bookmarkEnd w:id="241"/>
    </w:p>
    <w:p w:rsidR="00584909" w:rsidRPr="00584909" w:rsidRDefault="00584909" w:rsidP="00584909">
      <w:pPr>
        <w:ind w:left="360" w:firstLine="360"/>
        <w:jc w:val="both"/>
        <w:rPr>
          <w:szCs w:val="20"/>
          <w:lang w:eastAsia="en-US"/>
        </w:rPr>
      </w:pPr>
      <w:r w:rsidRPr="00584909">
        <w:rPr>
          <w:szCs w:val="20"/>
          <w:lang w:eastAsia="en-US"/>
        </w:rPr>
        <w:t xml:space="preserve">Lai nodrošinātu atbilstību Līguma nosacījumiem, Pretendents </w:t>
      </w:r>
      <w:r w:rsidRPr="00584909">
        <w:rPr>
          <w:lang w:eastAsia="en-US"/>
        </w:rPr>
        <w:t>Pasūtītāja</w:t>
      </w:r>
      <w:r w:rsidRPr="00584909">
        <w:rPr>
          <w:szCs w:val="20"/>
          <w:lang w:eastAsia="en-US"/>
        </w:rPr>
        <w:t xml:space="preserve"> uzraudzībā veic projekta un tās aprīkojuma inspekciju un pārbaudes, kā arī </w:t>
      </w:r>
      <w:r w:rsidRPr="00584909">
        <w:rPr>
          <w:lang w:eastAsia="en-US"/>
        </w:rPr>
        <w:t>Pasūtītājam</w:t>
      </w:r>
      <w:r w:rsidRPr="00584909">
        <w:rPr>
          <w:szCs w:val="20"/>
          <w:lang w:eastAsia="en-US"/>
        </w:rPr>
        <w:t xml:space="preserve"> jāpiedalās pie ražošanas, montāžas un nodošanas ekspluatācijā. Pretendentam par savu nodomu veikt augstāk minētās inspekcijas vai pārbaudes, </w:t>
      </w:r>
      <w:r w:rsidRPr="00584909">
        <w:rPr>
          <w:lang w:eastAsia="en-US"/>
        </w:rPr>
        <w:t>Pasūtītājam</w:t>
      </w:r>
      <w:r w:rsidRPr="00584909">
        <w:rPr>
          <w:szCs w:val="20"/>
          <w:lang w:eastAsia="en-US"/>
        </w:rPr>
        <w:t xml:space="preserve"> jāpaziņo ne vēlāk kā 21 dienu pirms to veikšanas. </w:t>
      </w:r>
      <w:r w:rsidRPr="00584909">
        <w:rPr>
          <w:lang w:eastAsia="en-US"/>
        </w:rPr>
        <w:t>Pasūtītāja</w:t>
      </w:r>
      <w:r w:rsidRPr="00584909">
        <w:rPr>
          <w:szCs w:val="20"/>
          <w:lang w:eastAsia="en-US"/>
        </w:rPr>
        <w:t xml:space="preserve"> klātbūtne neatbrīvo Pretendentu no jebkāda veida atbildības pret </w:t>
      </w:r>
      <w:r w:rsidRPr="00584909">
        <w:rPr>
          <w:lang w:eastAsia="en-US"/>
        </w:rPr>
        <w:t>Pasūtītāju</w:t>
      </w:r>
      <w:r w:rsidRPr="00584909">
        <w:rPr>
          <w:szCs w:val="20"/>
          <w:lang w:eastAsia="en-US"/>
        </w:rPr>
        <w:t xml:space="preserve"> vai atbildīgajām institūcijām. Pretendentam pēc inspekciju un pārbaužu veikšanas pēc iespējas ātrāk jāiesniedz būtiskāko inspekciju vai pārbaužu sertifikātu kopijas.</w:t>
      </w:r>
    </w:p>
    <w:p w:rsidR="00584909" w:rsidRPr="00584909" w:rsidRDefault="00584909" w:rsidP="00584909">
      <w:pPr>
        <w:ind w:left="360" w:firstLine="360"/>
        <w:jc w:val="both"/>
        <w:rPr>
          <w:szCs w:val="20"/>
          <w:lang w:eastAsia="en-US"/>
        </w:rPr>
      </w:pPr>
      <w:r w:rsidRPr="00584909">
        <w:rPr>
          <w:szCs w:val="20"/>
          <w:lang w:eastAsia="en-US"/>
        </w:rPr>
        <w:t xml:space="preserve">Visas pārbaudes Pretendentam ir jāveic </w:t>
      </w:r>
      <w:r w:rsidRPr="00584909">
        <w:rPr>
          <w:lang w:eastAsia="en-US"/>
        </w:rPr>
        <w:t>Pasūtītāja</w:t>
      </w:r>
      <w:r w:rsidRPr="00584909">
        <w:rPr>
          <w:szCs w:val="20"/>
          <w:lang w:eastAsia="en-US"/>
        </w:rPr>
        <w:t xml:space="preserve"> klātbūtnē, ja vien iepriekš nav noslēgta rakstiska vienošanās par citiem nosacījumiem. Pretendents uzņemas visu risku un atbildību. PROJEKTA testēšanas un nodošanas ekspluatācijā laikā, pieļaujams, ka daļu laika Projektu vada </w:t>
      </w:r>
      <w:r w:rsidRPr="00584909">
        <w:rPr>
          <w:lang w:eastAsia="en-US"/>
        </w:rPr>
        <w:t>Pasūtītāja</w:t>
      </w:r>
      <w:r w:rsidRPr="00584909">
        <w:rPr>
          <w:szCs w:val="20"/>
          <w:lang w:eastAsia="en-US"/>
        </w:rPr>
        <w:t xml:space="preserve"> personāls, kas speciāli apmācīts šī darba turpmākai veikšanai. Taču tas nekādā veidā neatbrīvo Pretendentu no Līgumā noteiktās atbildības.</w:t>
      </w:r>
    </w:p>
    <w:p w:rsidR="00584909" w:rsidRPr="00584909" w:rsidRDefault="00584909" w:rsidP="00584909">
      <w:pPr>
        <w:ind w:left="360" w:firstLine="360"/>
        <w:jc w:val="both"/>
        <w:rPr>
          <w:szCs w:val="20"/>
          <w:lang w:eastAsia="en-US"/>
        </w:rPr>
      </w:pPr>
      <w:r w:rsidRPr="00584909">
        <w:rPr>
          <w:szCs w:val="20"/>
          <w:lang w:eastAsia="en-US"/>
        </w:rPr>
        <w:t xml:space="preserve">Kad vien tas tiek uzskatīts par nepieciešamu, </w:t>
      </w:r>
      <w:r w:rsidRPr="00584909">
        <w:rPr>
          <w:lang w:eastAsia="en-US"/>
        </w:rPr>
        <w:t>Pasūtītājs</w:t>
      </w:r>
      <w:r w:rsidRPr="00584909">
        <w:rPr>
          <w:szCs w:val="20"/>
          <w:lang w:eastAsia="en-US"/>
        </w:rPr>
        <w:t xml:space="preserve"> jāinformē par nodošanas ekspluatācijā rakstura un apjoma nozīmīgām izmaiņām pret sākotnēji plānoto un Pretendentam jāsadarbojas jebkādu organizācijas pārbaužu un revīziju, kontroles procedūru veikšanā vai resursu izlietojuma novērtējumā, lai tiktu sasniegtas noteiktās prasības.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Garantēto rādītāju saraksts.</w:t>
      </w:r>
    </w:p>
    <w:p w:rsidR="00584909" w:rsidRPr="00584909" w:rsidRDefault="00584909" w:rsidP="00584909">
      <w:pPr>
        <w:spacing w:before="120"/>
        <w:ind w:left="66" w:firstLine="720"/>
        <w:jc w:val="both"/>
        <w:rPr>
          <w:szCs w:val="20"/>
          <w:lang w:eastAsia="en-US"/>
        </w:rPr>
      </w:pPr>
      <w:r w:rsidRPr="00584909">
        <w:rPr>
          <w:szCs w:val="20"/>
          <w:lang w:eastAsia="en-US"/>
        </w:rPr>
        <w:t>Garantētie rādītāji saskaņā ar pretendenta aizpildamo tabulu sekojošā pielikumā:</w:t>
      </w:r>
    </w:p>
    <w:p w:rsidR="00584909" w:rsidRPr="00584909" w:rsidRDefault="00584909" w:rsidP="00584909">
      <w:pPr>
        <w:spacing w:before="120"/>
        <w:ind w:firstLine="450"/>
        <w:jc w:val="both"/>
        <w:rPr>
          <w:b/>
          <w:szCs w:val="20"/>
          <w:lang w:eastAsia="en-US"/>
        </w:rPr>
      </w:pPr>
      <w:r w:rsidRPr="00584909">
        <w:rPr>
          <w:b/>
          <w:szCs w:val="20"/>
          <w:lang w:eastAsia="en-US"/>
        </w:rPr>
        <w:t>1. pielikums. Pretendenta garantēto tehnisko parametru uzskaitījums.</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Dūmgāžu emisiju rādītāji.</w:t>
      </w:r>
    </w:p>
    <w:p w:rsidR="00584909" w:rsidRPr="00584909" w:rsidRDefault="00584909" w:rsidP="00584909">
      <w:pPr>
        <w:ind w:left="360"/>
        <w:jc w:val="both"/>
        <w:rPr>
          <w:szCs w:val="20"/>
          <w:lang w:eastAsia="en-US"/>
        </w:rPr>
      </w:pPr>
      <w:r w:rsidRPr="00584909">
        <w:rPr>
          <w:szCs w:val="20"/>
          <w:lang w:eastAsia="en-US"/>
        </w:rPr>
        <w:t xml:space="preserve">Katlumājas dūmgāžu emisijām līmeņa robežvērtībām jāatbilst ministru kabineta noteikumu Nr.17 </w:t>
      </w:r>
      <w:r w:rsidRPr="00584909">
        <w:rPr>
          <w:szCs w:val="18"/>
          <w:lang w:eastAsia="en-US"/>
        </w:rPr>
        <w:t>„Noteikumi par gaisa piesārņojuma ierobežošanu no sadedzināšanas iekārtām”</w:t>
      </w:r>
      <w:r w:rsidRPr="00584909">
        <w:rPr>
          <w:szCs w:val="20"/>
          <w:lang w:eastAsia="en-US"/>
        </w:rPr>
        <w:t xml:space="preserve"> prasībām un citiem spēkā esošajiem normatīvajiem dokumentiem. </w:t>
      </w:r>
      <w:r w:rsidRPr="00584909">
        <w:rPr>
          <w:lang w:eastAsia="en-US"/>
        </w:rPr>
        <w:t>Pasūtītājs</w:t>
      </w:r>
      <w:r w:rsidRPr="00584909">
        <w:rPr>
          <w:szCs w:val="20"/>
          <w:lang w:eastAsia="en-US"/>
        </w:rPr>
        <w:t xml:space="preserve"> nepieņems objektu ekspluatācijā līdz šo saistību pilnīgai izpildei.</w:t>
      </w:r>
      <w:bookmarkStart w:id="242" w:name="_Toc192647502"/>
      <w:bookmarkStart w:id="243" w:name="_Toc83142497"/>
    </w:p>
    <w:bookmarkEnd w:id="242"/>
    <w:bookmarkEnd w:id="243"/>
    <w:p w:rsidR="00584909" w:rsidRPr="00584909" w:rsidRDefault="00584909" w:rsidP="00584909">
      <w:pPr>
        <w:tabs>
          <w:tab w:val="left" w:pos="180"/>
          <w:tab w:val="left" w:pos="540"/>
          <w:tab w:val="left" w:pos="720"/>
        </w:tabs>
        <w:jc w:val="both"/>
        <w:rPr>
          <w:snapToGrid w:val="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Sausais tests.</w:t>
      </w:r>
    </w:p>
    <w:p w:rsidR="00584909" w:rsidRPr="00584909" w:rsidRDefault="00584909" w:rsidP="00584909">
      <w:pPr>
        <w:ind w:left="360" w:firstLine="360"/>
        <w:jc w:val="both"/>
        <w:rPr>
          <w:szCs w:val="20"/>
          <w:lang w:eastAsia="en-US"/>
        </w:rPr>
      </w:pPr>
      <w:r w:rsidRPr="00584909">
        <w:rPr>
          <w:szCs w:val="20"/>
          <w:lang w:eastAsia="en-US"/>
        </w:rPr>
        <w:t xml:space="preserve">Pēc iekārtu un palīgiekārtu uzstādīšanas un izolēšanas darbu veikšanas </w:t>
      </w:r>
      <w:r w:rsidRPr="00584909">
        <w:rPr>
          <w:lang w:eastAsia="en-US"/>
        </w:rPr>
        <w:t>Pasūtītāja</w:t>
      </w:r>
      <w:r w:rsidRPr="00584909">
        <w:rPr>
          <w:szCs w:val="20"/>
          <w:lang w:eastAsia="en-US"/>
        </w:rPr>
        <w:t xml:space="preserve"> pārstāvis saņem paziņojumu par sauso testu veikšanu, tā laikā tiek iesniegti sekojoši dokumenti:</w:t>
      </w:r>
    </w:p>
    <w:p w:rsidR="00584909" w:rsidRPr="00584909" w:rsidRDefault="00584909" w:rsidP="00584909">
      <w:pPr>
        <w:numPr>
          <w:ilvl w:val="0"/>
          <w:numId w:val="76"/>
        </w:numPr>
        <w:jc w:val="both"/>
        <w:rPr>
          <w:szCs w:val="20"/>
          <w:lang w:eastAsia="en-US"/>
        </w:rPr>
      </w:pPr>
      <w:r w:rsidRPr="00584909">
        <w:rPr>
          <w:szCs w:val="20"/>
          <w:lang w:eastAsia="en-US"/>
        </w:rPr>
        <w:t xml:space="preserve">Aktus par metinājumu pārbaudi; </w:t>
      </w:r>
    </w:p>
    <w:p w:rsidR="00584909" w:rsidRPr="00584909" w:rsidRDefault="00584909" w:rsidP="00584909">
      <w:pPr>
        <w:numPr>
          <w:ilvl w:val="0"/>
          <w:numId w:val="76"/>
        </w:numPr>
        <w:jc w:val="both"/>
        <w:rPr>
          <w:szCs w:val="20"/>
          <w:lang w:eastAsia="en-US"/>
        </w:rPr>
      </w:pPr>
      <w:r w:rsidRPr="00584909">
        <w:rPr>
          <w:szCs w:val="20"/>
          <w:lang w:eastAsia="en-US"/>
        </w:rPr>
        <w:t xml:space="preserve">Aktus par rotējošo iekārtu balansēšanu; </w:t>
      </w:r>
    </w:p>
    <w:p w:rsidR="00584909" w:rsidRPr="00584909" w:rsidRDefault="00584909" w:rsidP="00584909">
      <w:pPr>
        <w:numPr>
          <w:ilvl w:val="0"/>
          <w:numId w:val="76"/>
        </w:numPr>
        <w:jc w:val="both"/>
        <w:rPr>
          <w:szCs w:val="20"/>
          <w:lang w:eastAsia="en-US"/>
        </w:rPr>
      </w:pPr>
      <w:r w:rsidRPr="00584909">
        <w:rPr>
          <w:szCs w:val="20"/>
          <w:lang w:eastAsia="en-US"/>
        </w:rPr>
        <w:t xml:space="preserve">Aktus par statisko iekārtu līmeņošanu; </w:t>
      </w:r>
    </w:p>
    <w:p w:rsidR="00584909" w:rsidRPr="00584909" w:rsidRDefault="00584909" w:rsidP="00584909">
      <w:pPr>
        <w:numPr>
          <w:ilvl w:val="0"/>
          <w:numId w:val="76"/>
        </w:numPr>
        <w:jc w:val="both"/>
        <w:rPr>
          <w:szCs w:val="20"/>
          <w:lang w:eastAsia="en-US"/>
        </w:rPr>
      </w:pPr>
      <w:r w:rsidRPr="00584909">
        <w:rPr>
          <w:szCs w:val="20"/>
          <w:lang w:eastAsia="en-US"/>
        </w:rPr>
        <w:t>Aktus par elektroinstalāciju pārbaudēm;</w:t>
      </w:r>
    </w:p>
    <w:p w:rsidR="00584909" w:rsidRPr="00584909" w:rsidRDefault="00584909" w:rsidP="00584909">
      <w:pPr>
        <w:numPr>
          <w:ilvl w:val="0"/>
          <w:numId w:val="76"/>
        </w:numPr>
        <w:jc w:val="both"/>
        <w:rPr>
          <w:szCs w:val="20"/>
          <w:lang w:eastAsia="en-US"/>
        </w:rPr>
      </w:pPr>
      <w:r w:rsidRPr="00584909">
        <w:rPr>
          <w:szCs w:val="20"/>
          <w:lang w:eastAsia="en-US"/>
        </w:rPr>
        <w:t xml:space="preserve">Aktu par signālu pārbaudi; </w:t>
      </w:r>
    </w:p>
    <w:p w:rsidR="00584909" w:rsidRPr="00584909" w:rsidRDefault="00584909" w:rsidP="00584909">
      <w:pPr>
        <w:numPr>
          <w:ilvl w:val="0"/>
          <w:numId w:val="76"/>
        </w:numPr>
        <w:jc w:val="both"/>
        <w:rPr>
          <w:szCs w:val="20"/>
          <w:lang w:eastAsia="en-US"/>
        </w:rPr>
      </w:pPr>
      <w:r w:rsidRPr="00584909">
        <w:rPr>
          <w:szCs w:val="20"/>
          <w:lang w:eastAsia="en-US"/>
        </w:rPr>
        <w:t xml:space="preserve">Aktu par gāzes un dūmu trauksmēm un visām pārējām drošības pārbaudēm; </w:t>
      </w:r>
    </w:p>
    <w:p w:rsidR="00584909" w:rsidRPr="00584909" w:rsidRDefault="00584909" w:rsidP="00584909">
      <w:pPr>
        <w:numPr>
          <w:ilvl w:val="0"/>
          <w:numId w:val="76"/>
        </w:numPr>
        <w:jc w:val="both"/>
        <w:rPr>
          <w:szCs w:val="20"/>
          <w:lang w:eastAsia="en-US"/>
        </w:rPr>
      </w:pPr>
      <w:r w:rsidRPr="00584909">
        <w:rPr>
          <w:szCs w:val="20"/>
          <w:lang w:eastAsia="en-US"/>
        </w:rPr>
        <w:lastRenderedPageBreak/>
        <w:t xml:space="preserve">Uzstādīto materiālu sarakstu saskaņā ar līgumu; </w:t>
      </w:r>
    </w:p>
    <w:p w:rsidR="00584909" w:rsidRPr="00584909" w:rsidRDefault="00584909" w:rsidP="00584909">
      <w:pPr>
        <w:numPr>
          <w:ilvl w:val="0"/>
          <w:numId w:val="76"/>
        </w:numPr>
        <w:jc w:val="both"/>
        <w:rPr>
          <w:szCs w:val="20"/>
          <w:lang w:eastAsia="en-US"/>
        </w:rPr>
      </w:pPr>
      <w:r w:rsidRPr="00584909">
        <w:rPr>
          <w:szCs w:val="20"/>
          <w:lang w:eastAsia="en-US"/>
        </w:rPr>
        <w:t>Instalācijas pārbaudi.</w:t>
      </w:r>
    </w:p>
    <w:p w:rsidR="00584909" w:rsidRPr="00584909" w:rsidRDefault="00584909" w:rsidP="00584909">
      <w:pPr>
        <w:ind w:left="360" w:firstLine="360"/>
        <w:jc w:val="both"/>
        <w:rPr>
          <w:szCs w:val="20"/>
          <w:lang w:eastAsia="en-US"/>
        </w:rPr>
      </w:pPr>
      <w:r w:rsidRPr="00584909">
        <w:rPr>
          <w:szCs w:val="20"/>
          <w:lang w:eastAsia="en-US"/>
        </w:rPr>
        <w:t xml:space="preserve">Cauruļvadi un visas citas spiedienam pakļautās daļas jāpārbauda ar spiediena testiem saskaņā ar atbilstīgo normu prasībām. Pēc tam, kad </w:t>
      </w:r>
      <w:r w:rsidRPr="00584909">
        <w:rPr>
          <w:lang w:eastAsia="en-US"/>
        </w:rPr>
        <w:t>Pasūtītāja</w:t>
      </w:r>
      <w:r w:rsidRPr="00584909">
        <w:rPr>
          <w:szCs w:val="20"/>
          <w:lang w:eastAsia="en-US"/>
        </w:rPr>
        <w:t xml:space="preserve"> pārstāvji ir pieņēmuši un parakstījuši aktus, tiek dota atļauja uzsākt palaišanu. </w:t>
      </w:r>
      <w:r w:rsidRPr="00584909">
        <w:rPr>
          <w:lang w:eastAsia="en-US"/>
        </w:rPr>
        <w:t>Pasūtītājam</w:t>
      </w:r>
      <w:r w:rsidRPr="00584909">
        <w:rPr>
          <w:szCs w:val="20"/>
          <w:lang w:eastAsia="en-US"/>
        </w:rPr>
        <w:t xml:space="preserve"> ir tiesības noraidīt testu un pieprasīt tā atkārtojumu, ja viņš uzskata, ka rezultāti nav apmierinoši. </w:t>
      </w:r>
    </w:p>
    <w:p w:rsidR="00584909" w:rsidRPr="00584909" w:rsidRDefault="00584909" w:rsidP="00584909">
      <w:pPr>
        <w:ind w:firstLine="360"/>
        <w:jc w:val="both"/>
        <w:rPr>
          <w:szCs w:val="20"/>
          <w:lang w:eastAsia="en-US"/>
        </w:rPr>
      </w:pPr>
    </w:p>
    <w:p w:rsidR="00584909" w:rsidRPr="00584909" w:rsidRDefault="00584909" w:rsidP="00584909">
      <w:pPr>
        <w:numPr>
          <w:ilvl w:val="1"/>
          <w:numId w:val="52"/>
        </w:numPr>
        <w:jc w:val="both"/>
        <w:rPr>
          <w:b/>
          <w:szCs w:val="20"/>
          <w:lang w:eastAsia="en-US"/>
        </w:rPr>
      </w:pPr>
      <w:r w:rsidRPr="00584909">
        <w:rPr>
          <w:b/>
          <w:szCs w:val="20"/>
          <w:lang w:eastAsia="en-US"/>
        </w:rPr>
        <w:t xml:space="preserve">Palaišanas, ieregulēšanas un automātikas pārbaudes tests </w:t>
      </w:r>
    </w:p>
    <w:p w:rsidR="00584909" w:rsidRPr="00584909" w:rsidRDefault="00584909" w:rsidP="00584909">
      <w:pPr>
        <w:ind w:left="360" w:firstLine="360"/>
        <w:jc w:val="both"/>
        <w:rPr>
          <w:szCs w:val="20"/>
          <w:lang w:eastAsia="en-US"/>
        </w:rPr>
      </w:pPr>
      <w:r w:rsidRPr="00584909">
        <w:rPr>
          <w:szCs w:val="20"/>
          <w:lang w:eastAsia="en-US"/>
        </w:rPr>
        <w:t>Kad sausais tests ir sekmīgi pabeigts, Pretendents sāk visu dūmgāzu kondensatora un elektrostatiska filtra sistēmu palaišanu. Palaišana tiks organizēta un vadīta saskaņā ar līguma prasībām. Pretendenta Projekta vadītājs sagatavos atsevišķu palaišanas plānu un grafiku, lai nodrošinātu kvalitāti palaišanas posmā.</w:t>
      </w:r>
    </w:p>
    <w:p w:rsidR="00584909" w:rsidRPr="00584909" w:rsidRDefault="00584909" w:rsidP="00584909">
      <w:pPr>
        <w:ind w:left="360" w:firstLine="360"/>
        <w:jc w:val="both"/>
        <w:rPr>
          <w:szCs w:val="20"/>
          <w:lang w:eastAsia="en-US"/>
        </w:rPr>
      </w:pPr>
      <w:r w:rsidRPr="00584909">
        <w:rPr>
          <w:szCs w:val="20"/>
          <w:lang w:eastAsia="en-US"/>
        </w:rPr>
        <w:t xml:space="preserve">Pretendents iesniedz </w:t>
      </w:r>
      <w:r w:rsidRPr="00584909">
        <w:rPr>
          <w:lang w:eastAsia="en-US"/>
        </w:rPr>
        <w:t>Pasūtītājam</w:t>
      </w:r>
      <w:r w:rsidRPr="00584909">
        <w:rPr>
          <w:szCs w:val="20"/>
          <w:lang w:eastAsia="en-US"/>
        </w:rPr>
        <w:t xml:space="preserve"> palaišanas plānus saskaņā ar iepriekš atsevišķi pieņemtu grafiku. </w:t>
      </w:r>
    </w:p>
    <w:p w:rsidR="00584909" w:rsidRPr="00584909" w:rsidRDefault="00584909" w:rsidP="00584909">
      <w:pPr>
        <w:ind w:firstLine="360"/>
        <w:jc w:val="both"/>
        <w:rPr>
          <w:szCs w:val="20"/>
          <w:lang w:eastAsia="en-US"/>
        </w:rPr>
      </w:pPr>
      <w:r w:rsidRPr="00584909">
        <w:rPr>
          <w:szCs w:val="20"/>
          <w:lang w:eastAsia="en-US"/>
        </w:rPr>
        <w:t xml:space="preserve">Palaišana notiek šādos posmos: </w:t>
      </w:r>
    </w:p>
    <w:p w:rsidR="00584909" w:rsidRPr="00584909" w:rsidRDefault="00584909" w:rsidP="00584909">
      <w:pPr>
        <w:numPr>
          <w:ilvl w:val="0"/>
          <w:numId w:val="77"/>
        </w:numPr>
        <w:jc w:val="both"/>
        <w:rPr>
          <w:szCs w:val="20"/>
          <w:lang w:eastAsia="en-US"/>
        </w:rPr>
      </w:pPr>
      <w:r w:rsidRPr="00584909">
        <w:rPr>
          <w:szCs w:val="20"/>
          <w:lang w:eastAsia="en-US"/>
        </w:rPr>
        <w:t xml:space="preserve">Atsevišķu sastāvdaļa palaišana un ieregulēšanas bez enerģijas nesējiem; </w:t>
      </w:r>
    </w:p>
    <w:p w:rsidR="00584909" w:rsidRPr="00584909" w:rsidRDefault="00584909" w:rsidP="00584909">
      <w:pPr>
        <w:numPr>
          <w:ilvl w:val="0"/>
          <w:numId w:val="77"/>
        </w:numPr>
        <w:jc w:val="both"/>
        <w:rPr>
          <w:szCs w:val="20"/>
          <w:lang w:eastAsia="en-US"/>
        </w:rPr>
      </w:pPr>
      <w:r w:rsidRPr="00584909">
        <w:rPr>
          <w:szCs w:val="20"/>
          <w:lang w:eastAsia="en-US"/>
        </w:rPr>
        <w:t xml:space="preserve">Iekārtu un sistēmu palaišana un ieregulēšana ar enerģijas nesējiem; </w:t>
      </w:r>
    </w:p>
    <w:p w:rsidR="00584909" w:rsidRPr="00584909" w:rsidRDefault="00584909" w:rsidP="00584909">
      <w:pPr>
        <w:numPr>
          <w:ilvl w:val="0"/>
          <w:numId w:val="77"/>
        </w:numPr>
        <w:jc w:val="both"/>
        <w:rPr>
          <w:szCs w:val="20"/>
          <w:lang w:eastAsia="en-US"/>
        </w:rPr>
      </w:pPr>
      <w:r w:rsidRPr="00584909">
        <w:rPr>
          <w:szCs w:val="20"/>
          <w:lang w:eastAsia="en-US"/>
        </w:rPr>
        <w:t xml:space="preserve">Funkcionālais tests; </w:t>
      </w:r>
    </w:p>
    <w:p w:rsidR="00584909" w:rsidRPr="00584909" w:rsidRDefault="00584909" w:rsidP="00584909">
      <w:pPr>
        <w:numPr>
          <w:ilvl w:val="0"/>
          <w:numId w:val="77"/>
        </w:numPr>
        <w:jc w:val="both"/>
        <w:rPr>
          <w:szCs w:val="20"/>
          <w:lang w:eastAsia="en-US"/>
        </w:rPr>
      </w:pPr>
      <w:r w:rsidRPr="00584909">
        <w:rPr>
          <w:szCs w:val="20"/>
          <w:lang w:eastAsia="en-US"/>
        </w:rPr>
        <w:t xml:space="preserve">Ieslēgšanas/izslēgšanas tests; </w:t>
      </w:r>
    </w:p>
    <w:p w:rsidR="00584909" w:rsidRPr="00584909" w:rsidRDefault="00584909" w:rsidP="00584909">
      <w:pPr>
        <w:numPr>
          <w:ilvl w:val="0"/>
          <w:numId w:val="77"/>
        </w:numPr>
        <w:jc w:val="both"/>
        <w:rPr>
          <w:szCs w:val="20"/>
          <w:lang w:eastAsia="en-US"/>
        </w:rPr>
      </w:pPr>
      <w:r w:rsidRPr="00584909">
        <w:rPr>
          <w:szCs w:val="20"/>
          <w:lang w:eastAsia="en-US"/>
        </w:rPr>
        <w:t xml:space="preserve">Drošības tests; </w:t>
      </w:r>
    </w:p>
    <w:p w:rsidR="00584909" w:rsidRPr="00584909" w:rsidRDefault="00584909" w:rsidP="00584909">
      <w:pPr>
        <w:numPr>
          <w:ilvl w:val="0"/>
          <w:numId w:val="77"/>
        </w:numPr>
        <w:jc w:val="both"/>
        <w:rPr>
          <w:szCs w:val="20"/>
          <w:lang w:eastAsia="en-US"/>
        </w:rPr>
      </w:pPr>
      <w:r w:rsidRPr="00584909">
        <w:rPr>
          <w:szCs w:val="20"/>
          <w:lang w:eastAsia="en-US"/>
        </w:rPr>
        <w:t xml:space="preserve">Galvenie mērījumi; </w:t>
      </w:r>
    </w:p>
    <w:p w:rsidR="00584909" w:rsidRPr="00584909" w:rsidRDefault="00584909" w:rsidP="00584909">
      <w:pPr>
        <w:numPr>
          <w:ilvl w:val="0"/>
          <w:numId w:val="77"/>
        </w:numPr>
        <w:jc w:val="both"/>
        <w:rPr>
          <w:szCs w:val="20"/>
          <w:lang w:eastAsia="en-US"/>
        </w:rPr>
      </w:pPr>
      <w:r w:rsidRPr="00584909">
        <w:rPr>
          <w:szCs w:val="20"/>
          <w:lang w:eastAsia="en-US"/>
        </w:rPr>
        <w:t xml:space="preserve">Sakaru tests; </w:t>
      </w:r>
    </w:p>
    <w:p w:rsidR="00584909" w:rsidRPr="00584909" w:rsidRDefault="00584909" w:rsidP="00584909">
      <w:pPr>
        <w:numPr>
          <w:ilvl w:val="0"/>
          <w:numId w:val="77"/>
        </w:numPr>
        <w:jc w:val="both"/>
        <w:rPr>
          <w:szCs w:val="20"/>
          <w:lang w:eastAsia="en-US"/>
        </w:rPr>
      </w:pPr>
      <w:r w:rsidRPr="00584909">
        <w:rPr>
          <w:szCs w:val="20"/>
          <w:lang w:eastAsia="en-US"/>
        </w:rPr>
        <w:t xml:space="preserve">Elektriskās daļas pārbaudes akts. </w:t>
      </w:r>
    </w:p>
    <w:p w:rsidR="00584909" w:rsidRPr="00584909" w:rsidRDefault="00584909" w:rsidP="00584909">
      <w:pPr>
        <w:ind w:left="360" w:firstLine="360"/>
        <w:jc w:val="both"/>
        <w:rPr>
          <w:szCs w:val="20"/>
          <w:lang w:eastAsia="en-US"/>
        </w:rPr>
      </w:pPr>
      <w:r w:rsidRPr="00584909">
        <w:rPr>
          <w:szCs w:val="20"/>
          <w:lang w:eastAsia="en-US"/>
        </w:rPr>
        <w:t xml:space="preserve">Pēc tam, kad </w:t>
      </w:r>
      <w:r w:rsidRPr="00584909">
        <w:rPr>
          <w:lang w:eastAsia="en-US"/>
        </w:rPr>
        <w:t>Pasūtītāja</w:t>
      </w:r>
      <w:r w:rsidRPr="00584909">
        <w:rPr>
          <w:szCs w:val="20"/>
          <w:lang w:eastAsia="en-US"/>
        </w:rPr>
        <w:t xml:space="preserve"> pārstāvji ir pieņēmuši un parakstījuši palaišanas aktus, tiek dota atļauja darbības pārbaudes uzsākšanai. </w:t>
      </w:r>
      <w:r w:rsidRPr="00584909">
        <w:rPr>
          <w:lang w:eastAsia="en-US"/>
        </w:rPr>
        <w:t>Pasūtītājam</w:t>
      </w:r>
      <w:r w:rsidRPr="00584909">
        <w:rPr>
          <w:szCs w:val="20"/>
          <w:lang w:eastAsia="en-US"/>
        </w:rPr>
        <w:t xml:space="preserve"> ir tiesības noraidīt testu un pieprasīt tā atkārtojumu, ja viņš uzskata, ka rezultāti nav apmierinoši.</w:t>
      </w:r>
    </w:p>
    <w:p w:rsidR="00584909" w:rsidRPr="00584909" w:rsidRDefault="00584909" w:rsidP="00584909">
      <w:pPr>
        <w:ind w:left="360" w:firstLine="360"/>
        <w:jc w:val="both"/>
        <w:rPr>
          <w:szCs w:val="20"/>
          <w:lang w:eastAsia="en-US"/>
        </w:rPr>
      </w:pPr>
      <w:r w:rsidRPr="00584909">
        <w:rPr>
          <w:szCs w:val="20"/>
          <w:lang w:eastAsia="en-US"/>
        </w:rPr>
        <w:t xml:space="preserve"> </w:t>
      </w:r>
    </w:p>
    <w:p w:rsidR="00584909" w:rsidRPr="00584909" w:rsidRDefault="00584909" w:rsidP="00584909">
      <w:pPr>
        <w:numPr>
          <w:ilvl w:val="1"/>
          <w:numId w:val="52"/>
        </w:numPr>
        <w:jc w:val="both"/>
        <w:rPr>
          <w:b/>
          <w:szCs w:val="20"/>
          <w:lang w:eastAsia="en-US"/>
        </w:rPr>
      </w:pPr>
      <w:r w:rsidRPr="00584909">
        <w:rPr>
          <w:b/>
          <w:szCs w:val="20"/>
          <w:lang w:eastAsia="en-US"/>
        </w:rPr>
        <w:t xml:space="preserve">Pārbaude darbībā, </w:t>
      </w:r>
    </w:p>
    <w:p w:rsidR="00584909" w:rsidRPr="00584909" w:rsidRDefault="00584909" w:rsidP="00584909">
      <w:pPr>
        <w:ind w:left="360" w:firstLine="360"/>
        <w:jc w:val="both"/>
        <w:rPr>
          <w:szCs w:val="20"/>
          <w:lang w:eastAsia="en-US"/>
        </w:rPr>
      </w:pPr>
      <w:r w:rsidRPr="00584909">
        <w:rPr>
          <w:szCs w:val="20"/>
          <w:lang w:eastAsia="en-US"/>
        </w:rPr>
        <w:t xml:space="preserve">Pēc palaišanas notiek dūmgāzu kondensatora un elektrostatiska filtra pārbaude darbībā. Pārbaude darbībā tiks organizēta un vadīta saskaņā ar līguma prasībām.. Šķeldas piegādi testu laikā nodrošina Pasūtītājs. Pēc šīs pārbaudes pabeigšanas Pretendents rakstiski informē </w:t>
      </w:r>
      <w:r w:rsidRPr="00584909">
        <w:rPr>
          <w:lang w:eastAsia="en-US"/>
        </w:rPr>
        <w:t>Pasūtītāju</w:t>
      </w:r>
      <w:r w:rsidRPr="00584909">
        <w:rPr>
          <w:szCs w:val="20"/>
          <w:lang w:eastAsia="en-US"/>
        </w:rPr>
        <w:t xml:space="preserve"> par gatavību uzsākt divas nedēļas pārbaudi.</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szCs w:val="20"/>
          <w:lang w:eastAsia="en-US"/>
        </w:rPr>
      </w:pPr>
      <w:bookmarkStart w:id="244" w:name="_Toc184097866"/>
      <w:bookmarkStart w:id="245" w:name="_Toc184184023"/>
      <w:bookmarkStart w:id="246" w:name="_Toc184184295"/>
      <w:bookmarkStart w:id="247" w:name="_Toc184184673"/>
      <w:bookmarkStart w:id="248" w:name="_APMĀCĪBA"/>
      <w:bookmarkStart w:id="249" w:name="_Toc222195060"/>
      <w:bookmarkEnd w:id="244"/>
      <w:bookmarkEnd w:id="245"/>
      <w:bookmarkEnd w:id="246"/>
      <w:bookmarkEnd w:id="247"/>
      <w:bookmarkEnd w:id="248"/>
      <w:r w:rsidRPr="00584909">
        <w:rPr>
          <w:b/>
          <w:lang w:eastAsia="en-US"/>
        </w:rPr>
        <w:t>APMĀCĪBA</w:t>
      </w:r>
      <w:bookmarkEnd w:id="249"/>
      <w:r w:rsidRPr="00584909">
        <w:rPr>
          <w:b/>
          <w:lang w:eastAsia="en-US"/>
        </w:rPr>
        <w:t xml:space="preserve"> </w:t>
      </w:r>
      <w:bookmarkStart w:id="250" w:name="_Toc180462195"/>
    </w:p>
    <w:p w:rsidR="00584909" w:rsidRPr="00584909" w:rsidRDefault="00584909" w:rsidP="00584909">
      <w:pPr>
        <w:ind w:left="720"/>
        <w:jc w:val="both"/>
        <w:rPr>
          <w:szCs w:val="20"/>
          <w:lang w:eastAsia="en-US"/>
        </w:rPr>
      </w:pPr>
    </w:p>
    <w:bookmarkEnd w:id="250"/>
    <w:p w:rsidR="00584909" w:rsidRPr="00584909" w:rsidRDefault="00584909" w:rsidP="00584909">
      <w:pPr>
        <w:ind w:left="360" w:firstLine="360"/>
        <w:jc w:val="both"/>
        <w:rPr>
          <w:szCs w:val="20"/>
          <w:lang w:eastAsia="en-US"/>
        </w:rPr>
      </w:pPr>
      <w:r w:rsidRPr="00584909">
        <w:rPr>
          <w:szCs w:val="20"/>
          <w:lang w:eastAsia="en-US"/>
        </w:rPr>
        <w:t xml:space="preserve">Pretendentam paredzētajā laikā ir jāapmāca </w:t>
      </w:r>
      <w:r w:rsidRPr="00584909">
        <w:rPr>
          <w:lang w:eastAsia="en-US"/>
        </w:rPr>
        <w:t>Pasūtītāja</w:t>
      </w:r>
      <w:r w:rsidRPr="00584909">
        <w:rPr>
          <w:szCs w:val="20"/>
          <w:lang w:eastAsia="en-US"/>
        </w:rPr>
        <w:t xml:space="preserve"> personāls, lai sagatavotu viņus gan teorētiskam, gan praktiskam darbam ar jauno aprīkojumu.</w:t>
      </w:r>
    </w:p>
    <w:p w:rsidR="00584909" w:rsidRPr="00584909" w:rsidRDefault="00584909" w:rsidP="00584909">
      <w:pPr>
        <w:ind w:left="360" w:firstLine="360"/>
        <w:jc w:val="both"/>
        <w:rPr>
          <w:szCs w:val="20"/>
          <w:lang w:eastAsia="en-US"/>
        </w:rPr>
      </w:pPr>
      <w:r w:rsidRPr="00584909">
        <w:rPr>
          <w:szCs w:val="20"/>
          <w:lang w:eastAsia="en-US"/>
        </w:rPr>
        <w:t>Apmācībai jānotiek latviešu valodā, vajadzības gadījumā Pretendentam jānodrošina tulkošana uz latviešu valodu. Visai Pretendenta sagatavotajai apmācību dokumentācijai jābūt latviešu valodā.</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NODOŠANA EKSPLUATĀCIJĀ</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iekļauj līgumcenā un nodrošina visas darbības, kas nepieciešamas objekta nodošanai ekspluatācijā. </w:t>
      </w:r>
    </w:p>
    <w:p w:rsidR="00584909" w:rsidRPr="00584909" w:rsidRDefault="00584909" w:rsidP="00584909">
      <w:pPr>
        <w:ind w:left="360" w:firstLine="360"/>
        <w:jc w:val="both"/>
        <w:rPr>
          <w:szCs w:val="20"/>
          <w:lang w:eastAsia="en-US"/>
        </w:rPr>
      </w:pPr>
      <w:r w:rsidRPr="00584909">
        <w:rPr>
          <w:szCs w:val="20"/>
          <w:lang w:eastAsia="en-US"/>
        </w:rPr>
        <w:t xml:space="preserve">Nododot objektu ekspluatācijā Pretendents iesniedz </w:t>
      </w:r>
      <w:r w:rsidRPr="00584909">
        <w:rPr>
          <w:lang w:eastAsia="en-US"/>
        </w:rPr>
        <w:t>Pasūtītājam</w:t>
      </w:r>
      <w:r w:rsidRPr="00584909">
        <w:rPr>
          <w:szCs w:val="20"/>
          <w:lang w:eastAsia="en-US"/>
        </w:rPr>
        <w:t xml:space="preserve"> visu saistīto dokumentāciju – būvdarbu gaitā veiktās izmaiņas būvprojektā, autoruzraudzības žurnāla kopiju, izpilddokumentāciju, dokumentāciju par mērījumiem un pārbaudēm, izcelsmes sertifikātus, ekspluatācijas instrukcijas u.c. dokumentāciju saskaņā ar spēkā esošajiem normatīvajiem aktiem, Līgumu un Tehnisko specifikāciju.</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GARANTIJAS APKALPOŠANA</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lastRenderedPageBreak/>
        <w:t xml:space="preserve">Pretendents garantē izpildīto Darbu atbilstību Līguma noteikumiem, Tehniskajai specifikācijai un spēkā esošajiem normatīvajiem aktiem. Pretendents garantē, ka Darbos nebūs nekādu defektu to kvalitātes, iekārtu, materiālu, nepareizu Darbu, tai skaitā montāžas, savienojumu ar citām konstrukcijām, būvēm un/vai iekārtām, vai kādu citu iemeslu dēļ.  </w:t>
      </w: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lang w:eastAsia="en-US"/>
        </w:rPr>
      </w:pPr>
      <w:r w:rsidRPr="00584909">
        <w:rPr>
          <w:b/>
          <w:lang w:eastAsia="en-US"/>
        </w:rPr>
        <w:t xml:space="preserve"> PĀRĒJIE NOSACĪJUMI.</w:t>
      </w:r>
    </w:p>
    <w:p w:rsidR="00584909" w:rsidRPr="00584909" w:rsidRDefault="00584909" w:rsidP="00584909">
      <w:pPr>
        <w:jc w:val="both"/>
        <w:rPr>
          <w:szCs w:val="20"/>
          <w:lang w:eastAsia="en-US"/>
        </w:rPr>
      </w:pPr>
    </w:p>
    <w:p w:rsidR="00584909" w:rsidRPr="00584909" w:rsidRDefault="00584909" w:rsidP="00584909">
      <w:pPr>
        <w:ind w:left="360" w:firstLine="360"/>
        <w:jc w:val="both"/>
        <w:rPr>
          <w:szCs w:val="20"/>
          <w:lang w:eastAsia="en-US"/>
        </w:rPr>
      </w:pPr>
      <w:r w:rsidRPr="00584909">
        <w:rPr>
          <w:szCs w:val="20"/>
          <w:lang w:eastAsia="en-US"/>
        </w:rPr>
        <w:t xml:space="preserve">Pretendents ir atbildīgs par visu Tehniskajā projektā un Tehniskajā specifikācijā noradīto objektu raksturojošo lielumu (iekārtu ražības, telpu platības, pieslēgumu jaudas un vietas un tml.) precizēšanas, nodrošinot to atbilstību spēkā esošajiem normatīvajiem aktiem un faktiskajai situācijai dabā.  </w:t>
      </w:r>
    </w:p>
    <w:p w:rsidR="00584909" w:rsidRPr="00584909" w:rsidRDefault="00584909" w:rsidP="00584909">
      <w:pPr>
        <w:ind w:left="360" w:firstLine="360"/>
        <w:jc w:val="both"/>
        <w:rPr>
          <w:szCs w:val="20"/>
          <w:lang w:eastAsia="en-US"/>
        </w:rPr>
      </w:pPr>
      <w:r w:rsidRPr="00584909">
        <w:rPr>
          <w:szCs w:val="20"/>
          <w:lang w:eastAsia="en-US"/>
        </w:rPr>
        <w:t>Pretendents iesniedzot piedāvājumu apstiprina, ka ir pazīstams ar objekta situāciju dabā un tā piedāvātā līgumcena iekļauj nepieciešamo rezervi attiecīgām korekcijām un nodrošina Tehniskajā specifikācijā raksturotā objekta izbūvi.</w:t>
      </w:r>
    </w:p>
    <w:p w:rsidR="00584909" w:rsidRPr="00584909" w:rsidRDefault="00584909" w:rsidP="00584909">
      <w:pPr>
        <w:jc w:val="both"/>
        <w:rPr>
          <w:szCs w:val="20"/>
          <w:lang w:eastAsia="en-US"/>
        </w:rPr>
      </w:pPr>
    </w:p>
    <w:p w:rsidR="00584909" w:rsidRPr="00584909" w:rsidRDefault="00584909" w:rsidP="00584909">
      <w:pPr>
        <w:jc w:val="both"/>
        <w:rPr>
          <w:szCs w:val="20"/>
          <w:lang w:eastAsia="en-US"/>
        </w:rPr>
      </w:pPr>
    </w:p>
    <w:p w:rsidR="00584909" w:rsidRPr="00584909" w:rsidRDefault="00584909" w:rsidP="00584909">
      <w:pPr>
        <w:numPr>
          <w:ilvl w:val="0"/>
          <w:numId w:val="52"/>
        </w:numPr>
        <w:jc w:val="both"/>
        <w:rPr>
          <w:b/>
          <w:szCs w:val="20"/>
          <w:lang w:eastAsia="en-US"/>
        </w:rPr>
      </w:pPr>
      <w:r w:rsidRPr="00584909">
        <w:rPr>
          <w:b/>
          <w:lang w:eastAsia="en-US"/>
        </w:rPr>
        <w:t xml:space="preserve"> PIELIKUMI.</w:t>
      </w:r>
    </w:p>
    <w:p w:rsidR="00584909" w:rsidRPr="00584909" w:rsidRDefault="00584909" w:rsidP="00584909">
      <w:pPr>
        <w:spacing w:before="120"/>
        <w:jc w:val="both"/>
        <w:rPr>
          <w:szCs w:val="20"/>
          <w:lang w:eastAsia="en-US"/>
        </w:rPr>
      </w:pPr>
      <w:r w:rsidRPr="00584909">
        <w:rPr>
          <w:szCs w:val="20"/>
          <w:lang w:eastAsia="en-US"/>
        </w:rPr>
        <w:t>B1. pielikums. Pretendenta garantēto tehnisko parametru uzskaitījums</w:t>
      </w:r>
    </w:p>
    <w:p w:rsidR="00584909" w:rsidRPr="00584909" w:rsidRDefault="00584909" w:rsidP="00584909">
      <w:pPr>
        <w:jc w:val="both"/>
        <w:rPr>
          <w:szCs w:val="20"/>
          <w:lang w:eastAsia="en-US"/>
        </w:rPr>
      </w:pPr>
      <w:r w:rsidRPr="00584909">
        <w:rPr>
          <w:szCs w:val="20"/>
          <w:lang w:eastAsia="en-US"/>
        </w:rPr>
        <w:t>B2. pielikums. Temperatūras grafiks</w:t>
      </w:r>
    </w:p>
    <w:p w:rsidR="00584909" w:rsidRPr="00584909" w:rsidRDefault="00584909" w:rsidP="00584909">
      <w:pPr>
        <w:tabs>
          <w:tab w:val="left" w:pos="1440"/>
        </w:tabs>
        <w:jc w:val="both"/>
        <w:rPr>
          <w:szCs w:val="20"/>
          <w:lang w:eastAsia="en-US"/>
        </w:rPr>
      </w:pPr>
      <w:r w:rsidRPr="00584909">
        <w:rPr>
          <w:szCs w:val="20"/>
          <w:lang w:eastAsia="en-US"/>
        </w:rPr>
        <w:t>B3. pielikums. Esoš</w:t>
      </w:r>
      <w:r w:rsidRPr="00584909">
        <w:rPr>
          <w:rFonts w:hint="eastAsia"/>
          <w:szCs w:val="20"/>
          <w:lang w:eastAsia="en-US"/>
        </w:rPr>
        <w:t>ā</w:t>
      </w:r>
      <w:r w:rsidRPr="00584909">
        <w:rPr>
          <w:szCs w:val="20"/>
          <w:lang w:eastAsia="en-US"/>
        </w:rPr>
        <w:t xml:space="preserve"> siltummeh</w:t>
      </w:r>
      <w:r w:rsidRPr="00584909">
        <w:rPr>
          <w:rFonts w:hint="eastAsia"/>
          <w:szCs w:val="20"/>
          <w:lang w:eastAsia="en-US"/>
        </w:rPr>
        <w:t>ā</w:t>
      </w:r>
      <w:r w:rsidRPr="00584909">
        <w:rPr>
          <w:szCs w:val="20"/>
          <w:lang w:eastAsia="en-US"/>
        </w:rPr>
        <w:t>nisk</w:t>
      </w:r>
      <w:r w:rsidRPr="00584909">
        <w:rPr>
          <w:rFonts w:hint="eastAsia"/>
          <w:szCs w:val="20"/>
          <w:lang w:eastAsia="en-US"/>
        </w:rPr>
        <w:t>ā</w:t>
      </w:r>
      <w:r w:rsidRPr="00584909">
        <w:rPr>
          <w:szCs w:val="20"/>
          <w:lang w:eastAsia="en-US"/>
        </w:rPr>
        <w:t xml:space="preserve"> sh</w:t>
      </w:r>
      <w:r w:rsidRPr="00584909">
        <w:rPr>
          <w:rFonts w:hint="eastAsia"/>
          <w:szCs w:val="20"/>
          <w:lang w:eastAsia="en-US"/>
        </w:rPr>
        <w:t>ē</w:t>
      </w:r>
      <w:r w:rsidRPr="00584909">
        <w:rPr>
          <w:szCs w:val="20"/>
          <w:lang w:eastAsia="en-US"/>
        </w:rPr>
        <w:t>ma, topogr</w:t>
      </w:r>
      <w:r w:rsidRPr="00584909">
        <w:rPr>
          <w:rFonts w:hint="eastAsia"/>
          <w:szCs w:val="20"/>
          <w:lang w:eastAsia="en-US"/>
        </w:rPr>
        <w:t>ā</w:t>
      </w:r>
      <w:r w:rsidRPr="00584909">
        <w:rPr>
          <w:szCs w:val="20"/>
          <w:lang w:eastAsia="en-US"/>
        </w:rPr>
        <w:t>fija</w:t>
      </w:r>
    </w:p>
    <w:p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21"/>
          <w:headerReference w:type="default" r:id="rId22"/>
          <w:footerReference w:type="even" r:id="rId23"/>
          <w:footerReference w:type="default" r:id="rId24"/>
          <w:headerReference w:type="first" r:id="rId25"/>
          <w:footerReference w:type="first" r:id="rId26"/>
          <w:pgSz w:w="11906" w:h="16838"/>
          <w:pgMar w:top="1195" w:right="749" w:bottom="1560" w:left="950" w:header="562" w:footer="302" w:gutter="0"/>
          <w:cols w:space="720"/>
          <w:titlePg/>
          <w:docGrid w:linePitch="326"/>
        </w:sectPr>
      </w:pPr>
    </w:p>
    <w:p w:rsidR="00584909" w:rsidRPr="00584909" w:rsidRDefault="00584909" w:rsidP="00584909">
      <w:pPr>
        <w:jc w:val="both"/>
        <w:rPr>
          <w:sz w:val="2"/>
          <w:szCs w:val="20"/>
          <w:lang w:eastAsia="en-US"/>
        </w:rPr>
      </w:pPr>
    </w:p>
    <w:p w:rsidR="00584909" w:rsidRPr="00584909" w:rsidRDefault="00584909" w:rsidP="00584909">
      <w:pPr>
        <w:jc w:val="both"/>
        <w:rPr>
          <w:b/>
          <w:szCs w:val="20"/>
          <w:lang w:eastAsia="en-US"/>
        </w:rPr>
      </w:pPr>
      <w:bookmarkStart w:id="251" w:name="_Toc192647511"/>
    </w:p>
    <w:p w:rsidR="00584909" w:rsidRPr="00584909" w:rsidRDefault="00584909" w:rsidP="00584909">
      <w:pPr>
        <w:spacing w:before="120"/>
        <w:jc w:val="right"/>
        <w:rPr>
          <w:lang w:eastAsia="en-US"/>
        </w:rPr>
      </w:pPr>
      <w:r w:rsidRPr="00584909">
        <w:rPr>
          <w:lang w:eastAsia="en-US"/>
        </w:rPr>
        <w:t xml:space="preserve">Tehniskās specifikācijas Pielikums Nr. B1 </w:t>
      </w:r>
    </w:p>
    <w:p w:rsidR="00584909" w:rsidRPr="00584909" w:rsidRDefault="00584909" w:rsidP="00584909">
      <w:pPr>
        <w:spacing w:before="120"/>
        <w:jc w:val="center"/>
        <w:rPr>
          <w:b/>
          <w:lang w:eastAsia="en-US"/>
        </w:rPr>
      </w:pPr>
      <w:r w:rsidRPr="00584909">
        <w:rPr>
          <w:b/>
          <w:lang w:eastAsia="en-US"/>
        </w:rPr>
        <w:t>Pretendenta garantēto tehnisko parametru uzskaitījums. (Aizpilda pretendents (aizpildīts jāiesniedz kopā ar tehnisko piedāvājumu))</w:t>
      </w:r>
    </w:p>
    <w:p w:rsidR="00584909" w:rsidRPr="00584909" w:rsidRDefault="00584909" w:rsidP="00584909">
      <w:pPr>
        <w:rPr>
          <w:lang w:eastAsia="en-US"/>
        </w:rPr>
      </w:pPr>
      <w:bookmarkStart w:id="252" w:name="_Hlk126837605"/>
    </w:p>
    <w:tbl>
      <w:tblPr>
        <w:tblStyle w:val="Reatabula1"/>
        <w:tblW w:w="0" w:type="auto"/>
        <w:tblLook w:val="04A0"/>
      </w:tblPr>
      <w:tblGrid>
        <w:gridCol w:w="650"/>
        <w:gridCol w:w="1789"/>
        <w:gridCol w:w="1230"/>
        <w:gridCol w:w="1523"/>
        <w:gridCol w:w="1523"/>
        <w:gridCol w:w="1523"/>
      </w:tblGrid>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Poz. Nr.</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Nosaukums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Mērv.</w:t>
            </w:r>
          </w:p>
        </w:tc>
        <w:tc>
          <w:tcPr>
            <w:tcW w:w="1523" w:type="dxa"/>
            <w:vAlign w:val="bottom"/>
          </w:tcPr>
          <w:p w:rsidR="00584909" w:rsidRPr="00584909" w:rsidRDefault="00584909" w:rsidP="00584909">
            <w:pPr>
              <w:rPr>
                <w:color w:val="000000"/>
                <w:szCs w:val="20"/>
                <w:lang w:eastAsia="lv-LV"/>
              </w:rPr>
            </w:pPr>
            <w:r w:rsidRPr="00584909">
              <w:rPr>
                <w:color w:val="000000"/>
                <w:szCs w:val="20"/>
                <w:lang w:val="en-GB" w:eastAsia="lv-LV"/>
              </w:rPr>
              <w:t>1</w:t>
            </w:r>
          </w:p>
        </w:tc>
        <w:tc>
          <w:tcPr>
            <w:tcW w:w="1523" w:type="dxa"/>
            <w:vAlign w:val="bottom"/>
          </w:tcPr>
          <w:p w:rsidR="00584909" w:rsidRPr="00584909" w:rsidRDefault="00584909" w:rsidP="00584909">
            <w:pPr>
              <w:rPr>
                <w:color w:val="000000"/>
                <w:szCs w:val="20"/>
                <w:lang w:val="en-GB" w:eastAsia="lv-LV"/>
              </w:rPr>
            </w:pPr>
            <w:r w:rsidRPr="00584909">
              <w:rPr>
                <w:color w:val="000000"/>
                <w:szCs w:val="20"/>
                <w:lang w:val="en-GB" w:eastAsia="lv-LV"/>
              </w:rPr>
              <w:t>2</w:t>
            </w:r>
          </w:p>
        </w:tc>
        <w:tc>
          <w:tcPr>
            <w:tcW w:w="1523" w:type="dxa"/>
            <w:vAlign w:val="bottom"/>
          </w:tcPr>
          <w:p w:rsidR="00584909" w:rsidRPr="00584909" w:rsidRDefault="00584909" w:rsidP="00584909">
            <w:pPr>
              <w:rPr>
                <w:color w:val="000000"/>
                <w:szCs w:val="20"/>
                <w:lang w:val="en-GB" w:eastAsia="lv-LV"/>
              </w:rPr>
            </w:pPr>
            <w:r w:rsidRPr="00584909">
              <w:rPr>
                <w:color w:val="000000"/>
                <w:szCs w:val="20"/>
                <w:lang w:val="en-GB" w:eastAsia="lv-LV"/>
              </w:rPr>
              <w:t>3</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2</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Katla jauda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MW</w:t>
            </w:r>
          </w:p>
        </w:tc>
        <w:tc>
          <w:tcPr>
            <w:tcW w:w="1523" w:type="dxa"/>
          </w:tcPr>
          <w:p w:rsidR="00584909" w:rsidRPr="00584909" w:rsidRDefault="00584909" w:rsidP="00584909">
            <w:pPr>
              <w:spacing w:before="120"/>
              <w:rPr>
                <w:szCs w:val="20"/>
              </w:rPr>
            </w:pPr>
            <w:r w:rsidRPr="00584909">
              <w:rPr>
                <w:szCs w:val="20"/>
              </w:rPr>
              <w:t>5</w:t>
            </w:r>
          </w:p>
        </w:tc>
        <w:tc>
          <w:tcPr>
            <w:tcW w:w="1523" w:type="dxa"/>
          </w:tcPr>
          <w:p w:rsidR="00584909" w:rsidRPr="00584909" w:rsidRDefault="00584909" w:rsidP="00584909">
            <w:pPr>
              <w:spacing w:before="120"/>
              <w:rPr>
                <w:szCs w:val="20"/>
              </w:rPr>
            </w:pPr>
            <w:r w:rsidRPr="00584909">
              <w:rPr>
                <w:szCs w:val="20"/>
              </w:rPr>
              <w:t>5</w:t>
            </w:r>
          </w:p>
        </w:tc>
        <w:tc>
          <w:tcPr>
            <w:tcW w:w="1523" w:type="dxa"/>
          </w:tcPr>
          <w:p w:rsidR="00584909" w:rsidRPr="00584909" w:rsidRDefault="00584909" w:rsidP="00584909">
            <w:pPr>
              <w:spacing w:before="120"/>
              <w:rPr>
                <w:szCs w:val="20"/>
              </w:rPr>
            </w:pPr>
            <w:r w:rsidRPr="00584909">
              <w:rPr>
                <w:szCs w:val="20"/>
              </w:rPr>
              <w:t>5</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3</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plūsma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Nm3wet/h</w:t>
            </w:r>
          </w:p>
        </w:tc>
        <w:tc>
          <w:tcPr>
            <w:tcW w:w="1523" w:type="dxa"/>
          </w:tcPr>
          <w:p w:rsidR="00584909" w:rsidRPr="00584909" w:rsidRDefault="00584909" w:rsidP="00584909">
            <w:pPr>
              <w:spacing w:before="120"/>
              <w:rPr>
                <w:szCs w:val="20"/>
              </w:rPr>
            </w:pPr>
            <w:r w:rsidRPr="00584909">
              <w:rPr>
                <w:szCs w:val="20"/>
              </w:rPr>
              <w:t>15500</w:t>
            </w:r>
          </w:p>
        </w:tc>
        <w:tc>
          <w:tcPr>
            <w:tcW w:w="1523" w:type="dxa"/>
          </w:tcPr>
          <w:p w:rsidR="00584909" w:rsidRPr="00584909" w:rsidRDefault="00584909" w:rsidP="00584909">
            <w:pPr>
              <w:spacing w:before="120"/>
              <w:rPr>
                <w:szCs w:val="20"/>
              </w:rPr>
            </w:pPr>
            <w:r w:rsidRPr="00584909">
              <w:rPr>
                <w:szCs w:val="20"/>
              </w:rPr>
              <w:t>15500</w:t>
            </w:r>
          </w:p>
        </w:tc>
        <w:tc>
          <w:tcPr>
            <w:tcW w:w="1523" w:type="dxa"/>
          </w:tcPr>
          <w:p w:rsidR="00584909" w:rsidRPr="00584909" w:rsidRDefault="00584909" w:rsidP="00584909">
            <w:pPr>
              <w:spacing w:before="120"/>
              <w:rPr>
                <w:szCs w:val="20"/>
              </w:rPr>
            </w:pPr>
            <w:r w:rsidRPr="00584909">
              <w:rPr>
                <w:szCs w:val="20"/>
              </w:rPr>
              <w:t>15500</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4</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Kurināma zemākais sadegšanas siltums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kJ/kg</w:t>
            </w:r>
          </w:p>
        </w:tc>
        <w:tc>
          <w:tcPr>
            <w:tcW w:w="1523" w:type="dxa"/>
          </w:tcPr>
          <w:p w:rsidR="00584909" w:rsidRPr="00584909" w:rsidRDefault="00584909" w:rsidP="00584909">
            <w:pPr>
              <w:spacing w:before="120"/>
              <w:rPr>
                <w:szCs w:val="20"/>
              </w:rPr>
            </w:pPr>
            <w:r w:rsidRPr="00584909">
              <w:rPr>
                <w:szCs w:val="20"/>
              </w:rPr>
              <w:t>7135</w:t>
            </w:r>
          </w:p>
        </w:tc>
        <w:tc>
          <w:tcPr>
            <w:tcW w:w="1523" w:type="dxa"/>
          </w:tcPr>
          <w:p w:rsidR="00584909" w:rsidRPr="00584909" w:rsidRDefault="00584909" w:rsidP="00584909">
            <w:pPr>
              <w:spacing w:before="120"/>
              <w:rPr>
                <w:szCs w:val="20"/>
              </w:rPr>
            </w:pPr>
            <w:r w:rsidRPr="00584909">
              <w:rPr>
                <w:szCs w:val="20"/>
              </w:rPr>
              <w:t>9350</w:t>
            </w:r>
          </w:p>
        </w:tc>
        <w:tc>
          <w:tcPr>
            <w:tcW w:w="1523" w:type="dxa"/>
          </w:tcPr>
          <w:p w:rsidR="00584909" w:rsidRPr="00584909" w:rsidRDefault="00584909" w:rsidP="00584909">
            <w:pPr>
              <w:spacing w:before="120"/>
              <w:rPr>
                <w:szCs w:val="20"/>
              </w:rPr>
            </w:pPr>
            <w:r w:rsidRPr="00584909">
              <w:rPr>
                <w:szCs w:val="20"/>
              </w:rPr>
              <w:t>7135</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5</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temperatūra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rPr>
                <w:szCs w:val="20"/>
              </w:rPr>
            </w:pPr>
            <w:r w:rsidRPr="00584909">
              <w:rPr>
                <w:szCs w:val="20"/>
              </w:rPr>
              <w:t>180</w:t>
            </w:r>
          </w:p>
        </w:tc>
        <w:tc>
          <w:tcPr>
            <w:tcW w:w="1523" w:type="dxa"/>
          </w:tcPr>
          <w:p w:rsidR="00584909" w:rsidRPr="00584909" w:rsidRDefault="00584909" w:rsidP="00584909">
            <w:pPr>
              <w:spacing w:before="120"/>
              <w:rPr>
                <w:szCs w:val="20"/>
              </w:rPr>
            </w:pPr>
            <w:r w:rsidRPr="00584909">
              <w:rPr>
                <w:szCs w:val="20"/>
              </w:rPr>
              <w:t>180</w:t>
            </w:r>
          </w:p>
        </w:tc>
        <w:tc>
          <w:tcPr>
            <w:tcW w:w="1523" w:type="dxa"/>
          </w:tcPr>
          <w:p w:rsidR="00584909" w:rsidRPr="00584909" w:rsidRDefault="00584909" w:rsidP="00584909">
            <w:pPr>
              <w:spacing w:before="120"/>
              <w:rPr>
                <w:szCs w:val="20"/>
              </w:rPr>
            </w:pPr>
            <w:r w:rsidRPr="00584909">
              <w:rPr>
                <w:szCs w:val="20"/>
              </w:rPr>
              <w:t>180</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6</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Kurināma mitrums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rPr>
                <w:szCs w:val="20"/>
              </w:rPr>
            </w:pPr>
            <w:r w:rsidRPr="00584909">
              <w:rPr>
                <w:szCs w:val="20"/>
              </w:rPr>
              <w:t>55</w:t>
            </w:r>
          </w:p>
        </w:tc>
        <w:tc>
          <w:tcPr>
            <w:tcW w:w="1523" w:type="dxa"/>
          </w:tcPr>
          <w:p w:rsidR="00584909" w:rsidRPr="00584909" w:rsidRDefault="00584909" w:rsidP="00584909">
            <w:pPr>
              <w:spacing w:before="120"/>
              <w:rPr>
                <w:szCs w:val="20"/>
              </w:rPr>
            </w:pPr>
            <w:r w:rsidRPr="00584909">
              <w:rPr>
                <w:szCs w:val="20"/>
              </w:rPr>
              <w:t>45</w:t>
            </w:r>
          </w:p>
        </w:tc>
        <w:tc>
          <w:tcPr>
            <w:tcW w:w="1523" w:type="dxa"/>
          </w:tcPr>
          <w:p w:rsidR="00584909" w:rsidRPr="00584909" w:rsidRDefault="00584909" w:rsidP="00584909">
            <w:pPr>
              <w:spacing w:before="120"/>
              <w:rPr>
                <w:szCs w:val="20"/>
              </w:rPr>
            </w:pPr>
            <w:r w:rsidRPr="00584909">
              <w:rPr>
                <w:szCs w:val="20"/>
              </w:rPr>
              <w:t>55</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7</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Skābekļa saturs</w:t>
            </w:r>
            <w:r w:rsidRPr="00584909">
              <w:rPr>
                <w:color w:val="000000"/>
                <w:szCs w:val="20"/>
                <w:vertAlign w:val="superscript"/>
                <w:lang w:eastAsia="lv-LV"/>
              </w:rPr>
              <w:footnoteReference w:id="21"/>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rPr>
                <w:szCs w:val="20"/>
              </w:rPr>
            </w:pPr>
            <w:r w:rsidRPr="00584909">
              <w:rPr>
                <w:szCs w:val="20"/>
              </w:rPr>
              <w:t>7</w:t>
            </w:r>
          </w:p>
        </w:tc>
        <w:tc>
          <w:tcPr>
            <w:tcW w:w="1523" w:type="dxa"/>
          </w:tcPr>
          <w:p w:rsidR="00584909" w:rsidRPr="00584909" w:rsidRDefault="00584909" w:rsidP="00584909">
            <w:pPr>
              <w:spacing w:before="120"/>
              <w:rPr>
                <w:szCs w:val="20"/>
              </w:rPr>
            </w:pPr>
            <w:r w:rsidRPr="00584909">
              <w:rPr>
                <w:szCs w:val="20"/>
              </w:rPr>
              <w:t>7</w:t>
            </w:r>
          </w:p>
        </w:tc>
        <w:tc>
          <w:tcPr>
            <w:tcW w:w="1523" w:type="dxa"/>
          </w:tcPr>
          <w:p w:rsidR="00584909" w:rsidRPr="00584909" w:rsidRDefault="00584909" w:rsidP="00584909">
            <w:pPr>
              <w:spacing w:before="120"/>
              <w:rPr>
                <w:szCs w:val="20"/>
              </w:rPr>
            </w:pPr>
            <w:r w:rsidRPr="00584909">
              <w:rPr>
                <w:szCs w:val="20"/>
              </w:rPr>
              <w:t>7</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8</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Atpakaļgaitas temperatūra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rPr>
                <w:szCs w:val="20"/>
              </w:rPr>
            </w:pPr>
            <w:r w:rsidRPr="00584909">
              <w:rPr>
                <w:szCs w:val="20"/>
              </w:rPr>
              <w:t>43</w:t>
            </w:r>
          </w:p>
        </w:tc>
        <w:tc>
          <w:tcPr>
            <w:tcW w:w="1523" w:type="dxa"/>
          </w:tcPr>
          <w:p w:rsidR="00584909" w:rsidRPr="00584909" w:rsidRDefault="00584909" w:rsidP="00584909">
            <w:pPr>
              <w:spacing w:before="120"/>
              <w:rPr>
                <w:szCs w:val="20"/>
              </w:rPr>
            </w:pPr>
            <w:r w:rsidRPr="00584909">
              <w:rPr>
                <w:szCs w:val="20"/>
              </w:rPr>
              <w:t>43</w:t>
            </w:r>
          </w:p>
        </w:tc>
        <w:tc>
          <w:tcPr>
            <w:tcW w:w="1523" w:type="dxa"/>
          </w:tcPr>
          <w:p w:rsidR="00584909" w:rsidRPr="00584909" w:rsidRDefault="00584909" w:rsidP="00584909">
            <w:pPr>
              <w:spacing w:before="120"/>
              <w:rPr>
                <w:szCs w:val="20"/>
              </w:rPr>
            </w:pPr>
            <w:r w:rsidRPr="00584909">
              <w:rPr>
                <w:szCs w:val="20"/>
              </w:rPr>
              <w:t>52</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9</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Kondensatora jauda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MW</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10</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Kondensatora lietderība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11</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Dūmgāzu temperatūra pēc kondensatora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12</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Atpakaļgaitas temperatūra pēc kondensatora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grad C</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13</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Kondensāta plūsma</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m3/st</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14</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Elektroenerģijas pašpatēriņš</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kW/st</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c>
          <w:tcPr>
            <w:tcW w:w="1523" w:type="dxa"/>
          </w:tcPr>
          <w:p w:rsidR="00584909" w:rsidRPr="00584909" w:rsidRDefault="00584909" w:rsidP="00584909">
            <w:pPr>
              <w:spacing w:before="120"/>
              <w:jc w:val="both"/>
              <w:rPr>
                <w:szCs w:val="20"/>
              </w:rPr>
            </w:pPr>
            <w:r w:rsidRPr="00584909">
              <w:rPr>
                <w:szCs w:val="20"/>
              </w:rPr>
              <w:t>Garantētais rādītājs – 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15</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Tīkla ūdens plūsma </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m3/st</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16</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Darba spiediens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bar</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c>
          <w:tcPr>
            <w:tcW w:w="1523" w:type="dxa"/>
          </w:tcPr>
          <w:p w:rsidR="00584909" w:rsidRPr="00584909" w:rsidRDefault="00584909" w:rsidP="00584909">
            <w:pPr>
              <w:spacing w:before="120"/>
              <w:jc w:val="both"/>
              <w:rPr>
                <w:szCs w:val="20"/>
              </w:rPr>
            </w:pPr>
            <w:r w:rsidRPr="00584909">
              <w:rPr>
                <w:szCs w:val="20"/>
              </w:rPr>
              <w:t>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17</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NaOH garantētas </w:t>
            </w:r>
            <w:r w:rsidRPr="00584909">
              <w:rPr>
                <w:color w:val="000000"/>
                <w:szCs w:val="20"/>
                <w:lang w:eastAsia="lv-LV"/>
              </w:rPr>
              <w:lastRenderedPageBreak/>
              <w:t>gada izmaksas</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lastRenderedPageBreak/>
              <w:t>EUR/gadā</w:t>
            </w:r>
          </w:p>
        </w:tc>
        <w:tc>
          <w:tcPr>
            <w:tcW w:w="1523" w:type="dxa"/>
          </w:tcPr>
          <w:p w:rsidR="00584909" w:rsidRPr="00584909" w:rsidRDefault="00584909" w:rsidP="00584909">
            <w:pPr>
              <w:spacing w:before="120"/>
              <w:jc w:val="both"/>
              <w:rPr>
                <w:szCs w:val="20"/>
              </w:rPr>
            </w:pPr>
            <w:r w:rsidRPr="00584909">
              <w:rPr>
                <w:szCs w:val="20"/>
              </w:rPr>
              <w:t xml:space="preserve">Garantētais </w:t>
            </w:r>
            <w:r w:rsidRPr="00584909">
              <w:rPr>
                <w:szCs w:val="20"/>
              </w:rPr>
              <w:lastRenderedPageBreak/>
              <w:t>rādītājs – Pretendenta piedāvājums</w:t>
            </w:r>
          </w:p>
        </w:tc>
        <w:tc>
          <w:tcPr>
            <w:tcW w:w="1523" w:type="dxa"/>
          </w:tcPr>
          <w:p w:rsidR="00584909" w:rsidRPr="00584909" w:rsidRDefault="00584909" w:rsidP="00584909">
            <w:pPr>
              <w:spacing w:before="120"/>
              <w:jc w:val="both"/>
              <w:rPr>
                <w:szCs w:val="20"/>
              </w:rPr>
            </w:pPr>
            <w:r w:rsidRPr="00584909">
              <w:rPr>
                <w:szCs w:val="20"/>
              </w:rPr>
              <w:lastRenderedPageBreak/>
              <w:t xml:space="preserve">Garantētais </w:t>
            </w:r>
            <w:r w:rsidRPr="00584909">
              <w:rPr>
                <w:szCs w:val="20"/>
              </w:rPr>
              <w:lastRenderedPageBreak/>
              <w:t>rādītājs – Pretendenta piedāvājums</w:t>
            </w:r>
          </w:p>
        </w:tc>
        <w:tc>
          <w:tcPr>
            <w:tcW w:w="1523" w:type="dxa"/>
          </w:tcPr>
          <w:p w:rsidR="00584909" w:rsidRPr="00584909" w:rsidRDefault="00584909" w:rsidP="00584909">
            <w:pPr>
              <w:spacing w:before="120"/>
              <w:jc w:val="both"/>
              <w:rPr>
                <w:szCs w:val="20"/>
              </w:rPr>
            </w:pPr>
            <w:r w:rsidRPr="00584909">
              <w:rPr>
                <w:szCs w:val="20"/>
              </w:rPr>
              <w:lastRenderedPageBreak/>
              <w:t xml:space="preserve">Garantētais </w:t>
            </w:r>
            <w:r w:rsidRPr="00584909">
              <w:rPr>
                <w:szCs w:val="20"/>
              </w:rPr>
              <w:lastRenderedPageBreak/>
              <w:t>rādītājs – Pretendenta piedāvājums</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lastRenderedPageBreak/>
              <w:t>18</w:t>
            </w:r>
          </w:p>
        </w:tc>
        <w:tc>
          <w:tcPr>
            <w:tcW w:w="1789" w:type="dxa"/>
          </w:tcPr>
          <w:p w:rsidR="00584909" w:rsidRPr="00584909" w:rsidRDefault="00584909" w:rsidP="00584909">
            <w:pPr>
              <w:rPr>
                <w:szCs w:val="20"/>
              </w:rPr>
            </w:pPr>
            <w:r w:rsidRPr="00584909">
              <w:rPr>
                <w:szCs w:val="20"/>
              </w:rPr>
              <w:t>Cieto daļiņu saturs pirms ESF</w:t>
            </w:r>
          </w:p>
        </w:tc>
        <w:tc>
          <w:tcPr>
            <w:tcW w:w="1230" w:type="dxa"/>
          </w:tcPr>
          <w:p w:rsidR="00584909" w:rsidRPr="00584909" w:rsidRDefault="00584909" w:rsidP="00584909">
            <w:pPr>
              <w:rPr>
                <w:szCs w:val="20"/>
              </w:rPr>
            </w:pPr>
            <w:r w:rsidRPr="00584909">
              <w:rPr>
                <w:color w:val="000000"/>
                <w:szCs w:val="20"/>
                <w:lang w:eastAsia="lv-LV"/>
              </w:rPr>
              <w:t>mg/Nm3</w:t>
            </w:r>
          </w:p>
        </w:tc>
        <w:tc>
          <w:tcPr>
            <w:tcW w:w="4569" w:type="dxa"/>
            <w:gridSpan w:val="3"/>
          </w:tcPr>
          <w:p w:rsidR="00584909" w:rsidRPr="00584909" w:rsidRDefault="00584909" w:rsidP="00584909">
            <w:pPr>
              <w:spacing w:before="120"/>
              <w:rPr>
                <w:szCs w:val="20"/>
              </w:rPr>
            </w:pPr>
            <w:r w:rsidRPr="00584909">
              <w:rPr>
                <w:szCs w:val="20"/>
              </w:rPr>
              <w:t>180</w:t>
            </w:r>
          </w:p>
        </w:tc>
      </w:tr>
      <w:tr w:rsidR="00584909" w:rsidRPr="00584909" w:rsidTr="0039270D">
        <w:tc>
          <w:tcPr>
            <w:tcW w:w="650" w:type="dxa"/>
            <w:vAlign w:val="bottom"/>
          </w:tcPr>
          <w:p w:rsidR="00584909" w:rsidRPr="00584909" w:rsidRDefault="00584909" w:rsidP="00584909">
            <w:pPr>
              <w:rPr>
                <w:color w:val="000000"/>
                <w:szCs w:val="20"/>
                <w:lang w:eastAsia="lv-LV"/>
              </w:rPr>
            </w:pPr>
            <w:r w:rsidRPr="00584909">
              <w:rPr>
                <w:color w:val="000000"/>
                <w:szCs w:val="20"/>
                <w:lang w:eastAsia="lv-LV"/>
              </w:rPr>
              <w:t>19</w:t>
            </w:r>
          </w:p>
        </w:tc>
        <w:tc>
          <w:tcPr>
            <w:tcW w:w="1789" w:type="dxa"/>
            <w:vAlign w:val="bottom"/>
          </w:tcPr>
          <w:p w:rsidR="00584909" w:rsidRPr="00584909" w:rsidRDefault="00584909" w:rsidP="00584909">
            <w:pPr>
              <w:rPr>
                <w:color w:val="000000"/>
                <w:szCs w:val="20"/>
                <w:lang w:eastAsia="lv-LV"/>
              </w:rPr>
            </w:pPr>
            <w:r w:rsidRPr="00584909">
              <w:rPr>
                <w:color w:val="000000"/>
                <w:szCs w:val="20"/>
                <w:lang w:eastAsia="lv-LV"/>
              </w:rPr>
              <w:t xml:space="preserve">Cieto daļiņu saturs pēc ESF (pie </w:t>
            </w:r>
            <w:r>
              <w:rPr>
                <w:color w:val="000000"/>
                <w:szCs w:val="20"/>
                <w:lang w:eastAsia="lv-LV"/>
              </w:rPr>
              <w:t>7</w:t>
            </w:r>
            <w:r w:rsidRPr="00584909">
              <w:rPr>
                <w:color w:val="000000"/>
                <w:szCs w:val="20"/>
                <w:lang w:eastAsia="lv-LV"/>
              </w:rPr>
              <w:t>% O2) garantētais vienlaicīgi darbinot tikai vienu no jebkuriem abiem katliem</w:t>
            </w:r>
          </w:p>
        </w:tc>
        <w:tc>
          <w:tcPr>
            <w:tcW w:w="1230" w:type="dxa"/>
            <w:vAlign w:val="bottom"/>
          </w:tcPr>
          <w:p w:rsidR="00584909" w:rsidRPr="00584909" w:rsidRDefault="00584909" w:rsidP="00584909">
            <w:pPr>
              <w:rPr>
                <w:color w:val="000000"/>
                <w:szCs w:val="20"/>
                <w:lang w:eastAsia="lv-LV"/>
              </w:rPr>
            </w:pPr>
            <w:r w:rsidRPr="00584909">
              <w:rPr>
                <w:color w:val="000000"/>
                <w:szCs w:val="20"/>
                <w:lang w:eastAsia="lv-LV"/>
              </w:rPr>
              <w:t>mg/Nm3</w:t>
            </w:r>
          </w:p>
        </w:tc>
        <w:tc>
          <w:tcPr>
            <w:tcW w:w="4569" w:type="dxa"/>
            <w:gridSpan w:val="3"/>
          </w:tcPr>
          <w:p w:rsidR="00584909" w:rsidRPr="00584909" w:rsidRDefault="00584909" w:rsidP="00584909">
            <w:pPr>
              <w:spacing w:before="120"/>
              <w:rPr>
                <w:szCs w:val="20"/>
              </w:rPr>
            </w:pPr>
            <w:r w:rsidRPr="00584909">
              <w:rPr>
                <w:szCs w:val="20"/>
              </w:rPr>
              <w:t>Garantētais rādītājs – Pretendenta piedāvājums</w:t>
            </w:r>
          </w:p>
        </w:tc>
      </w:tr>
      <w:bookmarkEnd w:id="252"/>
    </w:tbl>
    <w:p w:rsidR="00584909" w:rsidRPr="00584909" w:rsidRDefault="00584909" w:rsidP="00584909">
      <w:pPr>
        <w:rPr>
          <w:lang w:eastAsia="en-US"/>
        </w:rPr>
      </w:pPr>
    </w:p>
    <w:p w:rsidR="00584909" w:rsidRPr="00584909" w:rsidRDefault="00584909" w:rsidP="00584909">
      <w:pPr>
        <w:rPr>
          <w:lang w:eastAsia="en-US"/>
        </w:rPr>
      </w:pPr>
    </w:p>
    <w:p w:rsidR="00584909" w:rsidRPr="00584909" w:rsidRDefault="00584909" w:rsidP="00584909">
      <w:pPr>
        <w:rPr>
          <w:szCs w:val="20"/>
          <w:lang w:eastAsia="en-US"/>
        </w:rPr>
        <w:sectPr w:rsidR="00584909" w:rsidRPr="00584909" w:rsidSect="00584909">
          <w:pgSz w:w="11906" w:h="16838"/>
          <w:pgMar w:top="1202" w:right="748" w:bottom="1701" w:left="953" w:header="567" w:footer="556" w:gutter="0"/>
          <w:pgNumType w:fmt="numberInDash" w:chapStyle="1"/>
          <w:cols w:space="720"/>
          <w:docGrid w:linePitch="326"/>
        </w:sectPr>
      </w:pPr>
    </w:p>
    <w:bookmarkEnd w:id="251"/>
    <w:p w:rsidR="00584909" w:rsidRPr="00584909" w:rsidRDefault="00584909" w:rsidP="00584909">
      <w:pPr>
        <w:rPr>
          <w:lang w:eastAsia="en-US"/>
        </w:rPr>
      </w:pPr>
    </w:p>
    <w:p w:rsidR="00584909" w:rsidRPr="00584909" w:rsidRDefault="00584909" w:rsidP="00584909">
      <w:pPr>
        <w:jc w:val="right"/>
        <w:rPr>
          <w:lang w:eastAsia="en-US"/>
        </w:rPr>
      </w:pPr>
      <w:r w:rsidRPr="00584909">
        <w:rPr>
          <w:lang w:eastAsia="en-US"/>
        </w:rPr>
        <w:t>Tehniskās specifikācijas Pielikums Nr.  B2</w:t>
      </w:r>
    </w:p>
    <w:p w:rsidR="00584909" w:rsidRPr="00584909" w:rsidRDefault="00584909" w:rsidP="00584909">
      <w:pPr>
        <w:jc w:val="center"/>
        <w:rPr>
          <w:b/>
          <w:lang w:eastAsia="en-US"/>
        </w:rPr>
      </w:pPr>
    </w:p>
    <w:p w:rsidR="00584909" w:rsidRPr="00584909" w:rsidRDefault="00584909" w:rsidP="00584909">
      <w:pPr>
        <w:jc w:val="center"/>
        <w:rPr>
          <w:b/>
          <w:lang w:eastAsia="en-US"/>
        </w:rPr>
      </w:pPr>
      <w:r w:rsidRPr="00584909">
        <w:rPr>
          <w:b/>
          <w:lang w:eastAsia="en-US"/>
        </w:rPr>
        <w:t>Siltumtīklu temperatūras grafiks</w:t>
      </w:r>
    </w:p>
    <w:p w:rsidR="00584909" w:rsidRPr="00584909" w:rsidRDefault="00584909" w:rsidP="00584909">
      <w:pPr>
        <w:rPr>
          <w:lang w:eastAsia="en-US"/>
        </w:rPr>
      </w:pPr>
    </w:p>
    <w:p w:rsidR="00584909" w:rsidRPr="00584909" w:rsidRDefault="00584909" w:rsidP="00584909">
      <w:pPr>
        <w:jc w:val="center"/>
        <w:rPr>
          <w:lang w:eastAsia="en-US"/>
        </w:rPr>
      </w:pPr>
      <w:r w:rsidRPr="00584909">
        <w:rPr>
          <w:noProof/>
          <w:lang w:eastAsia="en-US"/>
        </w:rPr>
        <w:t> </w:t>
      </w:r>
    </w:p>
    <w:tbl>
      <w:tblPr>
        <w:tblW w:w="0" w:type="auto"/>
        <w:jc w:val="center"/>
        <w:tblLayout w:type="fixed"/>
        <w:tblCellMar>
          <w:top w:w="55" w:type="dxa"/>
          <w:left w:w="55" w:type="dxa"/>
          <w:bottom w:w="55" w:type="dxa"/>
          <w:right w:w="55" w:type="dxa"/>
        </w:tblCellMar>
        <w:tblLook w:val="0000"/>
      </w:tblPr>
      <w:tblGrid>
        <w:gridCol w:w="1499"/>
        <w:gridCol w:w="1757"/>
        <w:gridCol w:w="1757"/>
      </w:tblGrid>
      <w:tr w:rsidR="00584909" w:rsidRPr="00584909" w:rsidTr="0039270D">
        <w:trPr>
          <w:jc w:val="center"/>
        </w:trPr>
        <w:tc>
          <w:tcPr>
            <w:tcW w:w="1499" w:type="dxa"/>
            <w:tcBorders>
              <w:top w:val="single" w:sz="1" w:space="0" w:color="000000"/>
              <w:left w:val="single" w:sz="1" w:space="0" w:color="000000"/>
              <w:bottom w:val="single" w:sz="1" w:space="0" w:color="000000"/>
            </w:tcBorders>
            <w:shd w:val="clear" w:color="auto" w:fill="auto"/>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Āra gaisa t</w:t>
            </w:r>
          </w:p>
        </w:tc>
        <w:tc>
          <w:tcPr>
            <w:tcW w:w="1757" w:type="dxa"/>
            <w:tcBorders>
              <w:top w:val="single" w:sz="1" w:space="0" w:color="000000"/>
              <w:left w:val="single" w:sz="1" w:space="0" w:color="000000"/>
              <w:bottom w:val="single" w:sz="1" w:space="0" w:color="000000"/>
              <w:right w:val="single" w:sz="1" w:space="0" w:color="000000"/>
            </w:tcBorders>
            <w:shd w:val="clear" w:color="auto" w:fill="auto"/>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t silt.trasē (turpgaita)</w:t>
            </w:r>
          </w:p>
        </w:tc>
        <w:tc>
          <w:tcPr>
            <w:tcW w:w="1757" w:type="dxa"/>
            <w:tcBorders>
              <w:top w:val="single" w:sz="1" w:space="0" w:color="000000"/>
              <w:left w:val="single" w:sz="1" w:space="0" w:color="000000"/>
              <w:bottom w:val="single" w:sz="1" w:space="0" w:color="000000"/>
              <w:right w:val="single" w:sz="1" w:space="0" w:color="000000"/>
            </w:tcBorders>
          </w:tcPr>
          <w:p w:rsidR="00584909" w:rsidRPr="00584909" w:rsidRDefault="00584909" w:rsidP="00584909">
            <w:pPr>
              <w:widowControl w:val="0"/>
              <w:suppressLineNumbers/>
              <w:suppressAutoHyphens/>
              <w:snapToGrid w:val="0"/>
              <w:jc w:val="center"/>
              <w:rPr>
                <w:rFonts w:eastAsia="Lucida Sans Unicode" w:cs="Tahoma"/>
                <w:color w:val="000000"/>
                <w:lang w:val="en-US" w:eastAsia="en-US" w:bidi="en-US"/>
              </w:rPr>
            </w:pPr>
            <w:r w:rsidRPr="00584909">
              <w:rPr>
                <w:rFonts w:eastAsia="Lucida Sans Unicode" w:cs="Tahoma"/>
                <w:color w:val="000000"/>
                <w:lang w:val="en-US" w:eastAsia="en-US" w:bidi="en-US"/>
              </w:rPr>
              <w:t>t silt.trasē (atpakaļgaita)</w:t>
            </w:r>
          </w:p>
        </w:tc>
      </w:tr>
      <w:tr w:rsidR="00584909" w:rsidRPr="00584909" w:rsidTr="0039270D">
        <w:trPr>
          <w:trHeight w:val="210"/>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43</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76</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44</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77</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45</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78</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46</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79</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47</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-11</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80</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48</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-12</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-13</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81</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49</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-14</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-15</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82</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50</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-16</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-17</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83</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51</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-18</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52</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-19</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84</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52</w:t>
            </w:r>
          </w:p>
        </w:tc>
      </w:tr>
      <w:tr w:rsidR="00584909" w:rsidRPr="00584909" w:rsidTr="0039270D">
        <w:trPr>
          <w:jc w:val="center"/>
        </w:trPr>
        <w:tc>
          <w:tcPr>
            <w:tcW w:w="1499" w:type="dxa"/>
            <w:tcBorders>
              <w:left w:val="single" w:sz="1" w:space="0" w:color="000000"/>
              <w:bottom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-20</w:t>
            </w:r>
          </w:p>
        </w:tc>
        <w:tc>
          <w:tcPr>
            <w:tcW w:w="1757" w:type="dxa"/>
            <w:tcBorders>
              <w:left w:val="single" w:sz="1" w:space="0" w:color="000000"/>
              <w:bottom w:val="single" w:sz="1" w:space="0" w:color="000000"/>
              <w:right w:val="single" w:sz="1" w:space="0" w:color="000000"/>
            </w:tcBorders>
            <w:shd w:val="clear" w:color="auto" w:fill="auto"/>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85</w:t>
            </w:r>
          </w:p>
        </w:tc>
        <w:tc>
          <w:tcPr>
            <w:tcW w:w="1757" w:type="dxa"/>
            <w:tcBorders>
              <w:left w:val="single" w:sz="1" w:space="0" w:color="000000"/>
              <w:bottom w:val="single" w:sz="1" w:space="0" w:color="000000"/>
              <w:right w:val="single" w:sz="1" w:space="0" w:color="000000"/>
            </w:tcBorders>
            <w:vAlign w:val="center"/>
          </w:tcPr>
          <w:p w:rsidR="00584909" w:rsidRPr="00584909" w:rsidRDefault="00584909" w:rsidP="00584909">
            <w:pPr>
              <w:widowControl w:val="0"/>
              <w:suppressLineNumbers/>
              <w:suppressAutoHyphens/>
              <w:snapToGrid w:val="0"/>
              <w:jc w:val="center"/>
              <w:rPr>
                <w:rFonts w:eastAsia="Lucida Sans Unicode" w:cs="Tahoma"/>
                <w:color w:val="000000"/>
                <w:sz w:val="18"/>
                <w:szCs w:val="18"/>
                <w:lang w:val="en-US" w:eastAsia="en-US" w:bidi="en-US"/>
              </w:rPr>
            </w:pPr>
            <w:r w:rsidRPr="00584909">
              <w:rPr>
                <w:rFonts w:eastAsia="Lucida Sans Unicode" w:cs="Tahoma"/>
                <w:color w:val="000000"/>
                <w:sz w:val="18"/>
                <w:szCs w:val="18"/>
                <w:lang w:val="en-US" w:eastAsia="en-US" w:bidi="en-US"/>
              </w:rPr>
              <w:t>53</w:t>
            </w:r>
          </w:p>
        </w:tc>
      </w:tr>
    </w:tbl>
    <w:p w:rsidR="00584909" w:rsidRPr="00584909" w:rsidRDefault="00584909" w:rsidP="00584909">
      <w:pPr>
        <w:jc w:val="center"/>
        <w:rPr>
          <w:lang w:eastAsia="en-US"/>
        </w:rPr>
      </w:pPr>
    </w:p>
    <w:p w:rsidR="00584909" w:rsidRPr="00584909" w:rsidRDefault="00584909" w:rsidP="00584909">
      <w:pPr>
        <w:rPr>
          <w:lang w:eastAsia="en-US"/>
        </w:rPr>
      </w:pPr>
    </w:p>
    <w:p w:rsidR="00584909" w:rsidRPr="00584909" w:rsidRDefault="00584909" w:rsidP="00584909">
      <w:pPr>
        <w:rPr>
          <w:lang w:eastAsia="en-US"/>
        </w:rPr>
      </w:pPr>
    </w:p>
    <w:p w:rsidR="00584909" w:rsidRPr="00584909" w:rsidRDefault="00584909" w:rsidP="00584909">
      <w:pPr>
        <w:rPr>
          <w:lang w:eastAsia="en-US"/>
        </w:rPr>
        <w:sectPr w:rsidR="00584909" w:rsidRPr="00584909">
          <w:pgSz w:w="11906" w:h="16838"/>
          <w:pgMar w:top="1440" w:right="1797" w:bottom="567" w:left="1797" w:header="720" w:footer="720" w:gutter="0"/>
          <w:pgNumType w:start="51"/>
          <w:cols w:space="720"/>
        </w:sectPr>
      </w:pPr>
    </w:p>
    <w:p w:rsidR="00584909" w:rsidRPr="00584909" w:rsidRDefault="00584909" w:rsidP="00584909">
      <w:pPr>
        <w:jc w:val="right"/>
        <w:rPr>
          <w:lang w:eastAsia="en-US"/>
        </w:rPr>
      </w:pPr>
      <w:r w:rsidRPr="00584909">
        <w:rPr>
          <w:lang w:eastAsia="en-US"/>
        </w:rPr>
        <w:lastRenderedPageBreak/>
        <w:t>Tehniskās specifikācijas Pielikums Nr.  B3</w:t>
      </w:r>
    </w:p>
    <w:p w:rsidR="00584909" w:rsidRPr="00584909" w:rsidRDefault="00584909" w:rsidP="00584909">
      <w:pPr>
        <w:jc w:val="right"/>
        <w:rPr>
          <w:lang w:eastAsia="en-US"/>
        </w:rPr>
      </w:pPr>
    </w:p>
    <w:p w:rsidR="00584909" w:rsidRPr="00584909" w:rsidRDefault="00584909" w:rsidP="00584909">
      <w:pPr>
        <w:jc w:val="center"/>
        <w:rPr>
          <w:b/>
          <w:szCs w:val="20"/>
          <w:lang w:eastAsia="en-US"/>
        </w:rPr>
      </w:pPr>
      <w:r w:rsidRPr="00584909">
        <w:rPr>
          <w:b/>
          <w:szCs w:val="20"/>
          <w:lang w:eastAsia="en-US"/>
        </w:rPr>
        <w:t>Esošā siltummehāniskā shēma, topogrāfija</w:t>
      </w:r>
    </w:p>
    <w:p w:rsidR="00584909" w:rsidRPr="00584909" w:rsidRDefault="00584909" w:rsidP="00584909">
      <w:pPr>
        <w:autoSpaceDE w:val="0"/>
        <w:autoSpaceDN w:val="0"/>
        <w:adjustRightInd w:val="0"/>
        <w:jc w:val="center"/>
        <w:rPr>
          <w:b/>
        </w:rPr>
      </w:pPr>
    </w:p>
    <w:p w:rsidR="00584909" w:rsidRPr="004A1480" w:rsidRDefault="00584909" w:rsidP="003947E7">
      <w:pPr>
        <w:autoSpaceDE w:val="0"/>
        <w:autoSpaceDN w:val="0"/>
        <w:adjustRightInd w:val="0"/>
        <w:jc w:val="center"/>
        <w:rPr>
          <w:b/>
        </w:rPr>
      </w:pPr>
    </w:p>
    <w:p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rsidR="002371DA" w:rsidRDefault="002371DA" w:rsidP="0020041B">
      <w:pPr>
        <w:pStyle w:val="Punkts"/>
        <w:numPr>
          <w:ilvl w:val="0"/>
          <w:numId w:val="0"/>
        </w:numPr>
        <w:tabs>
          <w:tab w:val="left" w:pos="0"/>
        </w:tabs>
        <w:jc w:val="right"/>
        <w:rPr>
          <w:rFonts w:ascii="Times New Roman" w:hAnsi="Times New Roman"/>
          <w:b w:val="0"/>
          <w:szCs w:val="20"/>
        </w:rPr>
      </w:pPr>
    </w:p>
    <w:p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2371DA">
        <w:rPr>
          <w:rFonts w:ascii="Times New Roman" w:hAnsi="Times New Roman"/>
          <w:b w:val="0"/>
          <w:szCs w:val="20"/>
        </w:rPr>
        <w:t>Pielikums Nr.14</w:t>
      </w:r>
    </w:p>
    <w:p w:rsidR="003D3047" w:rsidRDefault="003D3047" w:rsidP="003D3047">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3D3047" w:rsidRDefault="003D3047" w:rsidP="003D3047">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3D3047" w:rsidRPr="00134FAC" w:rsidRDefault="003D3047" w:rsidP="003D3047">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rsidR="00B44F97" w:rsidRDefault="00B44F97" w:rsidP="00B44F97">
      <w:pPr>
        <w:tabs>
          <w:tab w:val="left" w:pos="0"/>
        </w:tabs>
        <w:jc w:val="center"/>
        <w:rPr>
          <w:b/>
        </w:rPr>
      </w:pPr>
    </w:p>
    <w:p w:rsidR="00B44F97" w:rsidRPr="004A1480" w:rsidRDefault="00B44F97" w:rsidP="00B44F97">
      <w:pPr>
        <w:tabs>
          <w:tab w:val="left" w:pos="0"/>
        </w:tabs>
        <w:jc w:val="center"/>
        <w:rPr>
          <w:b/>
        </w:rPr>
      </w:pPr>
      <w:r w:rsidRPr="004A1480">
        <w:rPr>
          <w:b/>
        </w:rPr>
        <w:t>Tehniskā piedāvājuma sagatavošanas nosacījumi</w:t>
      </w:r>
    </w:p>
    <w:p w:rsidR="00312963" w:rsidRDefault="00B44F97" w:rsidP="00B44F97">
      <w:pPr>
        <w:jc w:val="both"/>
      </w:pPr>
      <w:r w:rsidRPr="004A1480">
        <w:t xml:space="preserve">Tehniskajā piedāvājumā norāda informāciju par piedāvāto darba organizāciju, jāiesniedz detalizēts Darbu izpildes laika grafiks (14.1.pielikums) saskaņā ar Pretendenta piedāvājumu (tajā iekļaujot vismaz šādus starptermiņus un termiņus: Būvprojekta izstrāde; Objekts ir sagatavots iekārtu </w:t>
      </w:r>
      <w:r w:rsidRPr="005D720D">
        <w:t xml:space="preserve">uzstādīšanai; Objektā ir uzstādītas būtiskās iekārtas (dūmgāzu kondensators un elektrostatiskais filtrs); Uzsākta siltumenerģijas nodošana siltumtīklos; </w:t>
      </w:r>
      <w:r w:rsidR="00312963" w:rsidRPr="005D720D">
        <w:t xml:space="preserve">Darbi, kas nodrošina Projekta iznākuma rādītāju sasniegšanu </w:t>
      </w:r>
      <w:r w:rsidR="002619B9" w:rsidRPr="005D720D">
        <w:t xml:space="preserve">90% apmērā </w:t>
      </w:r>
      <w:r w:rsidR="00312963" w:rsidRPr="005D720D">
        <w:t xml:space="preserve">(uz Projekta attiecināmām izmaksām iekļautajiem būvniecības darbiem, saskaņā ar Nolikuma 11.pielikumā, Finanšu piedāvājuma tabulas 2.1.punktā noteikto); pabeigti visi pārējie Līgumā noteiktie Darbi </w:t>
      </w:r>
      <w:r w:rsidR="000F4546" w:rsidRPr="005D720D">
        <w:t>10% apmērā</w:t>
      </w:r>
      <w:r w:rsidR="002619B9" w:rsidRPr="005D720D">
        <w:t xml:space="preserve"> </w:t>
      </w:r>
      <w:r w:rsidR="00312963" w:rsidRPr="005D720D">
        <w:t>(saskaņā ar Nolikuma 11.pielikumā, Finanšu piedāvājuma tabulas 2.2.punktā noteikto).</w:t>
      </w:r>
    </w:p>
    <w:p w:rsidR="00EA5980" w:rsidRDefault="00EA5980" w:rsidP="00B44F97">
      <w:pPr>
        <w:jc w:val="both"/>
      </w:pPr>
    </w:p>
    <w:p w:rsidR="00B44F97" w:rsidRPr="004A1480" w:rsidRDefault="00B44F97" w:rsidP="00B44F97">
      <w:pPr>
        <w:jc w:val="both"/>
      </w:pPr>
      <w:r w:rsidRPr="004A1480">
        <w:t>Papildus Pretendentam ir jāiesniedz veicamo darbu programma.</w:t>
      </w:r>
    </w:p>
    <w:p w:rsidR="00B44F97" w:rsidRPr="004A1480" w:rsidRDefault="00B44F97" w:rsidP="00B44F97">
      <w:pPr>
        <w:jc w:val="both"/>
      </w:pPr>
    </w:p>
    <w:p w:rsidR="00B44F97" w:rsidRPr="004A1480" w:rsidRDefault="00B44F97" w:rsidP="00B44F97">
      <w:pPr>
        <w:keepNext/>
        <w:shd w:val="clear" w:color="auto" w:fill="FFFFFF"/>
        <w:spacing w:after="120"/>
        <w:jc w:val="both"/>
        <w:outlineLvl w:val="2"/>
        <w:rPr>
          <w:bCs/>
          <w:lang w:eastAsia="en-US"/>
        </w:rPr>
      </w:pPr>
      <w:r w:rsidRPr="004A1480">
        <w:rPr>
          <w:bCs/>
          <w:lang w:eastAsia="en-US"/>
        </w:rPr>
        <w:t xml:space="preserve">Tehnisko piedāvājumu Pretendents sagatavo, </w:t>
      </w:r>
      <w:r w:rsidRPr="004A1480">
        <w:rPr>
          <w:b/>
          <w:bCs/>
          <w:u w:val="single"/>
          <w:lang w:eastAsia="en-US"/>
        </w:rPr>
        <w:t>ievērojot</w:t>
      </w:r>
      <w:r w:rsidRPr="004A1480">
        <w:rPr>
          <w:bCs/>
          <w:u w:val="single"/>
          <w:lang w:eastAsia="en-US"/>
        </w:rPr>
        <w:t xml:space="preserve"> </w:t>
      </w:r>
      <w:r w:rsidRPr="004A1480">
        <w:rPr>
          <w:b/>
          <w:bCs/>
          <w:u w:val="single"/>
          <w:lang w:eastAsia="en-US"/>
        </w:rPr>
        <w:t>Tehniskajās specifikācijās (Pielikums Nr. 13)</w:t>
      </w:r>
      <w:r w:rsidRPr="004A1480">
        <w:rPr>
          <w:bCs/>
          <w:lang w:eastAsia="en-US"/>
        </w:rPr>
        <w:t xml:space="preserve"> izvirzītās prasības, iekļaujot visu nepieciešamo informāciju, kura ļaus Pasūtītājam pārliecināties par iesniegtā tehniskā piedāvājuma atbilstību Tehnisko specifikāciju, kā arī šo nosacījumu prasībām.</w:t>
      </w:r>
    </w:p>
    <w:p w:rsidR="00B44F97" w:rsidRPr="004A1480" w:rsidRDefault="00B44F97" w:rsidP="00B44F97">
      <w:pPr>
        <w:spacing w:after="240"/>
        <w:jc w:val="both"/>
        <w:rPr>
          <w:b/>
          <w:bCs/>
          <w:sz w:val="22"/>
          <w:szCs w:val="22"/>
          <w:u w:val="single"/>
        </w:rPr>
      </w:pPr>
      <w:r w:rsidRPr="004A1480">
        <w:rPr>
          <w:b/>
          <w:bCs/>
          <w:u w:val="single"/>
        </w:rPr>
        <w:t>Pretendentam tehniskajā piedāvājumā jāiekļauj un jāiesniedz Pasūtītājam dūmgāzu kondensatora un elektrostatiskā filtra pieslēguma principiālā shēma un iekārtu izvietojuma risinājumi uz topogrāfiskā plāna.</w:t>
      </w:r>
    </w:p>
    <w:p w:rsidR="00B44F97" w:rsidRPr="004A1480" w:rsidRDefault="00B44F97" w:rsidP="00B44F97">
      <w:pPr>
        <w:spacing w:after="120"/>
        <w:rPr>
          <w:lang w:eastAsia="en-US"/>
        </w:rPr>
      </w:pPr>
      <w:r w:rsidRPr="004A1480">
        <w:rPr>
          <w:lang w:eastAsia="en-US"/>
        </w:rPr>
        <w:t>Pretendentam tehniskajā piedāvājumā jānorāda sekojošā informācija.</w:t>
      </w:r>
    </w:p>
    <w:p w:rsidR="00B44F97" w:rsidRPr="004A1480" w:rsidRDefault="00B44F97" w:rsidP="00D815BD">
      <w:pPr>
        <w:numPr>
          <w:ilvl w:val="0"/>
          <w:numId w:val="48"/>
        </w:numPr>
        <w:spacing w:after="120"/>
        <w:ind w:left="0" w:firstLine="0"/>
        <w:jc w:val="both"/>
        <w:rPr>
          <w:b/>
        </w:rPr>
      </w:pPr>
      <w:r w:rsidRPr="004A1480">
        <w:rPr>
          <w:b/>
        </w:rPr>
        <w:t>Būvprojekta realizācijas organizēšana:</w:t>
      </w:r>
    </w:p>
    <w:p w:rsidR="00B44F97" w:rsidRPr="004A1480" w:rsidRDefault="00B44F97" w:rsidP="00D815BD">
      <w:pPr>
        <w:numPr>
          <w:ilvl w:val="1"/>
          <w:numId w:val="48"/>
        </w:numPr>
        <w:tabs>
          <w:tab w:val="left" w:pos="851"/>
        </w:tabs>
        <w:spacing w:after="120"/>
        <w:ind w:left="0" w:firstLine="0"/>
        <w:jc w:val="both"/>
        <w:rPr>
          <w:iCs/>
        </w:rPr>
      </w:pPr>
      <w:r w:rsidRPr="004A1480">
        <w:t xml:space="preserve">Būvprojekta </w:t>
      </w:r>
      <w:r w:rsidRPr="004A1480">
        <w:rPr>
          <w:iCs/>
        </w:rPr>
        <w:t>organizatoriskās struktūras apraksts</w:t>
      </w:r>
      <w:r w:rsidRPr="004A1480">
        <w:t xml:space="preserve"> un struktūrshēma (projekta vadība un vadība uz vietas, apgāde, kvalitātes vadība, darba drošības uzraudzība utt.), kurā jābūt uzrādītiem visiem iesaistītajiem apakšuzņēmējiem un atbildīgiem darbiniekiem par attiecīgo darbu veikšanu. </w:t>
      </w:r>
      <w:r w:rsidRPr="004A1480">
        <w:rPr>
          <w:iCs/>
        </w:rPr>
        <w:t xml:space="preserve">Darbu veikšanai piedāvāto izpildāmo darbu un veicamo pasākumu uzskaitījums un apraksts, norādot </w:t>
      </w:r>
      <w:smartTag w:uri="schemas-tilde-lv/tildestengine" w:element="veidnes">
        <w:smartTagPr>
          <w:attr w:name="baseform" w:val="līgum|s"/>
          <w:attr w:name="id" w:val="-1"/>
          <w:attr w:name="text" w:val="līguma"/>
        </w:smartTagPr>
        <w:r w:rsidRPr="004A1480">
          <w:rPr>
            <w:iCs/>
          </w:rPr>
          <w:t>līguma</w:t>
        </w:r>
      </w:smartTag>
      <w:r w:rsidRPr="004A1480">
        <w:rPr>
          <w:iCs/>
        </w:rPr>
        <w:t xml:space="preserve"> izpildei nepieciešamo tehniskā personāla skaitu un to pienākumus,</w:t>
      </w:r>
      <w:r w:rsidRPr="004A1480">
        <w:t xml:space="preserve"> būtiskākos piegādātājus, piesaistītos apakšuzņēmējus, speciālistus un cita informācija, kura raksturo būvprojekta </w:t>
      </w:r>
      <w:r w:rsidRPr="004A1480">
        <w:rPr>
          <w:iCs/>
        </w:rPr>
        <w:t>organizatorisko struktūru.</w:t>
      </w:r>
    </w:p>
    <w:p w:rsidR="00B44F97" w:rsidRPr="004A1480" w:rsidRDefault="00B44F97" w:rsidP="00D815BD">
      <w:pPr>
        <w:numPr>
          <w:ilvl w:val="1"/>
          <w:numId w:val="48"/>
        </w:numPr>
        <w:tabs>
          <w:tab w:val="left" w:pos="794"/>
        </w:tabs>
        <w:spacing w:after="120"/>
        <w:ind w:left="0" w:firstLine="0"/>
        <w:jc w:val="both"/>
        <w:rPr>
          <w:iCs/>
        </w:rPr>
      </w:pPr>
      <w:r w:rsidRPr="004A1480">
        <w:t>darbu izpildes kvalitātes nodrošināšanas plāns, kas atspoguļo Pretendenta metodes un veidu kvalitātes nodrošināšanai, kā arī cita informācija un dokumenti pēc Pretendenta ieskatiem.</w:t>
      </w:r>
    </w:p>
    <w:p w:rsidR="00B44F97" w:rsidRPr="004A1480" w:rsidRDefault="00B44F97" w:rsidP="00B44F97">
      <w:pPr>
        <w:suppressAutoHyphens/>
        <w:spacing w:after="120" w:line="100" w:lineRule="atLeast"/>
        <w:jc w:val="both"/>
        <w:rPr>
          <w:b/>
        </w:rPr>
      </w:pPr>
      <w:r w:rsidRPr="004A1480">
        <w:rPr>
          <w:b/>
          <w:bCs/>
          <w:iCs/>
        </w:rPr>
        <w:t>2.</w:t>
      </w:r>
      <w:r w:rsidRPr="004A1480">
        <w:rPr>
          <w:b/>
          <w:bCs/>
          <w:iCs/>
        </w:rPr>
        <w:tab/>
        <w:t xml:space="preserve">Apraksts par darbu izpildi un metodoloģiju. </w:t>
      </w:r>
    </w:p>
    <w:p w:rsidR="00B44F97" w:rsidRPr="004A1480" w:rsidRDefault="00B44F97" w:rsidP="00B44F97">
      <w:pPr>
        <w:tabs>
          <w:tab w:val="left" w:pos="851"/>
        </w:tabs>
        <w:jc w:val="both"/>
        <w:rPr>
          <w:iCs/>
        </w:rPr>
      </w:pPr>
      <w:r w:rsidRPr="004A1480">
        <w:rPr>
          <w:iCs/>
        </w:rPr>
        <w:t xml:space="preserve">Darbu izpildes metodoloģija jāapraksta, pamatojoties uz Tehniskajām specifikācijām par veicamo Darbu specifiku, apjomu un metodēm. </w:t>
      </w:r>
    </w:p>
    <w:p w:rsidR="00B44F97" w:rsidRPr="004A1480" w:rsidRDefault="00B44F97" w:rsidP="00B44F97">
      <w:pPr>
        <w:tabs>
          <w:tab w:val="left" w:pos="851"/>
        </w:tabs>
        <w:jc w:val="both"/>
        <w:rPr>
          <w:iCs/>
        </w:rPr>
      </w:pPr>
    </w:p>
    <w:p w:rsidR="00B44F97" w:rsidRPr="004A1480" w:rsidRDefault="00B44F97" w:rsidP="00B44F97">
      <w:pPr>
        <w:tabs>
          <w:tab w:val="left" w:pos="851"/>
        </w:tabs>
        <w:jc w:val="both"/>
        <w:rPr>
          <w:iCs/>
        </w:rPr>
      </w:pPr>
      <w:r w:rsidRPr="004A1480">
        <w:rPr>
          <w:iCs/>
        </w:rPr>
        <w:t xml:space="preserve">Pretendentam jāsagatavo un jāiesniedz apraksts par plānoto izmantojamo būvniecības tehnoloģijām vai metožu pielietojumu katlumājas būvniecībai un aprīkošanai. </w:t>
      </w:r>
    </w:p>
    <w:p w:rsidR="00B44F97" w:rsidRPr="004A1480" w:rsidRDefault="00B44F97" w:rsidP="00B44F97">
      <w:pPr>
        <w:tabs>
          <w:tab w:val="left" w:pos="851"/>
        </w:tabs>
        <w:jc w:val="both"/>
        <w:rPr>
          <w:iCs/>
        </w:rPr>
      </w:pPr>
    </w:p>
    <w:p w:rsidR="00B44F97" w:rsidRPr="004A1480" w:rsidRDefault="00B44F97" w:rsidP="00B44F97">
      <w:pPr>
        <w:tabs>
          <w:tab w:val="left" w:pos="851"/>
        </w:tabs>
        <w:jc w:val="both"/>
        <w:rPr>
          <w:iCs/>
        </w:rPr>
      </w:pPr>
      <w:r w:rsidRPr="004A1480">
        <w:rPr>
          <w:iCs/>
        </w:rPr>
        <w:t xml:space="preserve">Pretendentam jāapraksta, kā tiks veikti un nodrošināti pasākumi, lai ievērotu vides aizsardzības prasības un minimizētu Darbu negatīvo ietekmi uz apkārtējo vidi. </w:t>
      </w:r>
    </w:p>
    <w:p w:rsidR="00B44F97" w:rsidRPr="004A1480" w:rsidRDefault="00B44F97" w:rsidP="00B44F97">
      <w:pPr>
        <w:tabs>
          <w:tab w:val="left" w:pos="851"/>
        </w:tabs>
        <w:jc w:val="both"/>
        <w:rPr>
          <w:iCs/>
        </w:rPr>
      </w:pPr>
    </w:p>
    <w:p w:rsidR="00B44F97" w:rsidRDefault="00B44F97" w:rsidP="00B44F97">
      <w:pPr>
        <w:tabs>
          <w:tab w:val="left" w:pos="851"/>
        </w:tabs>
        <w:jc w:val="both"/>
        <w:rPr>
          <w:iCs/>
        </w:rPr>
      </w:pPr>
      <w:r w:rsidRPr="004A1480">
        <w:rPr>
          <w:iCs/>
        </w:rPr>
        <w:t>Loģiskā un hronoloģiski secīgā veidā jāapraksta projekta vadības pasākumi, nepieciešamie izpētes darbi, būvdarbu izpilde, vides aizsardzības pasākumi, kas saistīti ar šī konkrētā projekta izpildi no mobilizācijas līdz Darbu nodošanai ekspluatācijā, kā arī garantijas perioda aktivitātēm.</w:t>
      </w:r>
    </w:p>
    <w:p w:rsidR="00EA5980" w:rsidRPr="004A1480" w:rsidRDefault="00EA5980" w:rsidP="00B44F97">
      <w:pPr>
        <w:tabs>
          <w:tab w:val="left" w:pos="851"/>
        </w:tabs>
        <w:jc w:val="both"/>
        <w:rPr>
          <w:iCs/>
        </w:rPr>
      </w:pPr>
    </w:p>
    <w:p w:rsidR="00C67C23" w:rsidRPr="005D720D" w:rsidRDefault="00C67C23" w:rsidP="00C67C23">
      <w:pPr>
        <w:tabs>
          <w:tab w:val="left" w:pos="851"/>
        </w:tabs>
        <w:jc w:val="both"/>
        <w:rPr>
          <w:b/>
          <w:bCs/>
          <w:iCs/>
          <w:u w:val="single"/>
        </w:rPr>
      </w:pPr>
      <w:r w:rsidRPr="005D720D">
        <w:rPr>
          <w:b/>
          <w:bCs/>
          <w:iCs/>
        </w:rPr>
        <w:t xml:space="preserve">Aprakstā par darbu izpildi </w:t>
      </w:r>
      <w:r w:rsidRPr="005D720D">
        <w:rPr>
          <w:b/>
          <w:bCs/>
          <w:iCs/>
          <w:u w:val="single"/>
        </w:rPr>
        <w:t xml:space="preserve">atsevišķi ir jānorāda visi tie </w:t>
      </w:r>
      <w:bookmarkStart w:id="253" w:name="_Hlk125373565"/>
      <w:r w:rsidRPr="005D720D">
        <w:rPr>
          <w:b/>
          <w:bCs/>
          <w:iCs/>
          <w:u w:val="single"/>
        </w:rPr>
        <w:t>Darbi:</w:t>
      </w:r>
    </w:p>
    <w:p w:rsidR="00C67C23" w:rsidRPr="005D720D" w:rsidRDefault="00C67C23" w:rsidP="00C67C23">
      <w:pPr>
        <w:tabs>
          <w:tab w:val="left" w:pos="851"/>
        </w:tabs>
        <w:jc w:val="both"/>
        <w:rPr>
          <w:b/>
          <w:bCs/>
          <w:iCs/>
        </w:rPr>
      </w:pPr>
      <w:r w:rsidRPr="005D720D">
        <w:rPr>
          <w:b/>
          <w:bCs/>
          <w:iCs/>
        </w:rPr>
        <w:t>a) kuru</w:t>
      </w:r>
      <w:r w:rsidR="00535952" w:rsidRPr="005D720D">
        <w:rPr>
          <w:b/>
          <w:bCs/>
          <w:iCs/>
        </w:rPr>
        <w:t xml:space="preserve"> </w:t>
      </w:r>
      <w:r w:rsidRPr="005D720D">
        <w:rPr>
          <w:b/>
          <w:bCs/>
          <w:iCs/>
        </w:rPr>
        <w:t xml:space="preserve">izpilde ir plānota līdz 2023.gada 29.decembrim, kur jābūt pabeigtiem </w:t>
      </w:r>
      <w:r w:rsidR="00535952" w:rsidRPr="005D720D">
        <w:rPr>
          <w:b/>
          <w:bCs/>
          <w:iCs/>
        </w:rPr>
        <w:t>90% no</w:t>
      </w:r>
      <w:r w:rsidRPr="005D720D">
        <w:rPr>
          <w:b/>
          <w:bCs/>
          <w:iCs/>
        </w:rPr>
        <w:t xml:space="preserve"> Līgumā noteiktajiem Darbiem, kas nodrošina Projekta  iznākuma rādītāju sasniegšanu (uz Projekta attiecināmām izmaksām iekļautajiem būvniecības darbiem, saskaņā ar Nolikuma 11.pielikumā, Finanšu piedāvājuma tabulas 2.1.punktā noteikto);</w:t>
      </w:r>
    </w:p>
    <w:p w:rsidR="00C67C23" w:rsidRPr="005D720D" w:rsidRDefault="00C67C23" w:rsidP="00C67C23">
      <w:pPr>
        <w:tabs>
          <w:tab w:val="left" w:pos="851"/>
        </w:tabs>
        <w:jc w:val="both"/>
        <w:rPr>
          <w:b/>
          <w:bCs/>
          <w:iCs/>
        </w:rPr>
      </w:pPr>
    </w:p>
    <w:p w:rsidR="00C67C23" w:rsidRPr="00B51CD6" w:rsidRDefault="00C67C23" w:rsidP="00C67C23">
      <w:pPr>
        <w:tabs>
          <w:tab w:val="left" w:pos="851"/>
        </w:tabs>
        <w:jc w:val="both"/>
        <w:rPr>
          <w:b/>
          <w:bCs/>
          <w:iCs/>
        </w:rPr>
      </w:pPr>
      <w:r w:rsidRPr="005D720D">
        <w:rPr>
          <w:b/>
          <w:bCs/>
          <w:iCs/>
        </w:rPr>
        <w:t xml:space="preserve">b) </w:t>
      </w:r>
      <w:r w:rsidRPr="005D720D">
        <w:rPr>
          <w:b/>
          <w:bCs/>
          <w:iCs/>
          <w:u w:val="single"/>
        </w:rPr>
        <w:t>detalizēti jāuzskaita visi tie Darbi,</w:t>
      </w:r>
      <w:r w:rsidRPr="005D720D">
        <w:rPr>
          <w:b/>
          <w:bCs/>
          <w:iCs/>
        </w:rPr>
        <w:t xml:space="preserve"> kuru izpilde ir plānota Pretendenta piedāvātajā termiņā (bet ne vēlāk kā līdz 2024.gada 31.martam), kur jābūt pabeigtiem </w:t>
      </w:r>
      <w:r w:rsidR="00A12C6F" w:rsidRPr="005D720D">
        <w:rPr>
          <w:b/>
          <w:bCs/>
          <w:iCs/>
        </w:rPr>
        <w:t>visiem atlikušajiem</w:t>
      </w:r>
      <w:r w:rsidRPr="005D720D">
        <w:rPr>
          <w:b/>
          <w:bCs/>
          <w:iCs/>
        </w:rPr>
        <w:t xml:space="preserve"> Līgumā noteiktajiem Darbiem </w:t>
      </w:r>
      <w:r w:rsidR="00A12C6F" w:rsidRPr="005D720D">
        <w:rPr>
          <w:b/>
          <w:bCs/>
          <w:iCs/>
        </w:rPr>
        <w:t xml:space="preserve">10% apmērā </w:t>
      </w:r>
      <w:r w:rsidRPr="005D720D">
        <w:rPr>
          <w:b/>
          <w:bCs/>
          <w:iCs/>
        </w:rPr>
        <w:t>(saskaņā ar Nolikuma 11.pielikumā, Finanšu piedāvājuma tabulas 2.2.punktā noteikto).</w:t>
      </w:r>
    </w:p>
    <w:bookmarkEnd w:id="253"/>
    <w:p w:rsidR="00B44F97" w:rsidRDefault="00B44F97" w:rsidP="00B44F97">
      <w:pPr>
        <w:tabs>
          <w:tab w:val="left" w:pos="851"/>
        </w:tabs>
        <w:jc w:val="both"/>
        <w:rPr>
          <w:iCs/>
        </w:rPr>
      </w:pPr>
    </w:p>
    <w:p w:rsidR="00B44F97" w:rsidRPr="004A1480" w:rsidRDefault="00B44F97" w:rsidP="00B44F97">
      <w:pPr>
        <w:suppressAutoHyphens/>
        <w:spacing w:after="120" w:line="100" w:lineRule="atLeast"/>
        <w:jc w:val="both"/>
      </w:pPr>
      <w:r w:rsidRPr="004A1480">
        <w:rPr>
          <w:b/>
          <w:bCs/>
          <w:iCs/>
        </w:rPr>
        <w:t>3.</w:t>
      </w:r>
      <w:r w:rsidRPr="004A1480">
        <w:rPr>
          <w:b/>
          <w:bCs/>
          <w:iCs/>
        </w:rPr>
        <w:tab/>
        <w:t>Galvenie būvizstrādājumi.</w:t>
      </w:r>
      <w:r w:rsidRPr="004A1480">
        <w:t xml:space="preserve"> Pretendentam jāaizpilda tabula, kurā jānorāda galveno būvizstrādājumu izcelsmes vieta un </w:t>
      </w:r>
      <w:r w:rsidRPr="004A1480">
        <w:rPr>
          <w:bCs/>
        </w:rPr>
        <w:t>būvmateriāla ražotāja vai piegādātāja apliecinājums par to pieejamību līguma izpildes laikā.</w:t>
      </w:r>
      <w:r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126"/>
        <w:gridCol w:w="4508"/>
      </w:tblGrid>
      <w:tr w:rsidR="00B44F97" w:rsidRPr="004A1480" w:rsidTr="00920FB8">
        <w:trPr>
          <w:trHeight w:val="563"/>
        </w:trPr>
        <w:tc>
          <w:tcPr>
            <w:tcW w:w="3544" w:type="dxa"/>
            <w:vAlign w:val="center"/>
          </w:tcPr>
          <w:p w:rsidR="00B44F97" w:rsidRPr="004A1480" w:rsidRDefault="00B44F97" w:rsidP="00920FB8">
            <w:pPr>
              <w:snapToGrid w:val="0"/>
              <w:jc w:val="center"/>
              <w:rPr>
                <w:b/>
                <w:bCs/>
              </w:rPr>
            </w:pPr>
            <w:r w:rsidRPr="004A1480">
              <w:rPr>
                <w:b/>
                <w:bCs/>
              </w:rPr>
              <w:t>Būvizstrādājuma nosaukums</w:t>
            </w:r>
          </w:p>
        </w:tc>
        <w:tc>
          <w:tcPr>
            <w:tcW w:w="2126" w:type="dxa"/>
          </w:tcPr>
          <w:p w:rsidR="00B44F97" w:rsidRPr="004A1480" w:rsidRDefault="00B44F97" w:rsidP="00920FB8">
            <w:pPr>
              <w:snapToGrid w:val="0"/>
              <w:jc w:val="center"/>
              <w:rPr>
                <w:b/>
                <w:bCs/>
              </w:rPr>
            </w:pPr>
            <w:r w:rsidRPr="004A1480">
              <w:rPr>
                <w:b/>
                <w:bCs/>
              </w:rPr>
              <w:t xml:space="preserve">Izcelsmes </w:t>
            </w:r>
          </w:p>
          <w:p w:rsidR="00B44F97" w:rsidRPr="004A1480" w:rsidRDefault="00B44F97" w:rsidP="00920FB8">
            <w:pPr>
              <w:snapToGrid w:val="0"/>
              <w:jc w:val="center"/>
              <w:rPr>
                <w:b/>
                <w:bCs/>
              </w:rPr>
            </w:pPr>
            <w:r w:rsidRPr="004A1480">
              <w:rPr>
                <w:b/>
                <w:bCs/>
              </w:rPr>
              <w:t>vieta un ražotājs</w:t>
            </w:r>
          </w:p>
        </w:tc>
        <w:tc>
          <w:tcPr>
            <w:tcW w:w="4508" w:type="dxa"/>
            <w:vAlign w:val="center"/>
          </w:tcPr>
          <w:p w:rsidR="00B44F97" w:rsidRPr="004A1480" w:rsidRDefault="00B44F97" w:rsidP="00920FB8">
            <w:pPr>
              <w:jc w:val="center"/>
              <w:rPr>
                <w:b/>
                <w:bCs/>
              </w:rPr>
            </w:pPr>
            <w:r w:rsidRPr="004A1480">
              <w:rPr>
                <w:b/>
                <w:bCs/>
              </w:rPr>
              <w:t>Piegādātājs</w:t>
            </w:r>
          </w:p>
        </w:tc>
      </w:tr>
      <w:tr w:rsidR="00B44F97" w:rsidRPr="004A1480" w:rsidTr="00920FB8">
        <w:trPr>
          <w:trHeight w:val="563"/>
        </w:trPr>
        <w:tc>
          <w:tcPr>
            <w:tcW w:w="3544" w:type="dxa"/>
            <w:vAlign w:val="center"/>
          </w:tcPr>
          <w:p w:rsidR="00B44F97" w:rsidRPr="004A1480" w:rsidRDefault="00B44F97" w:rsidP="00920FB8">
            <w:pPr>
              <w:snapToGrid w:val="0"/>
            </w:pPr>
            <w:r w:rsidRPr="004A1480">
              <w:t>Elektrostatiskais filtrs</w:t>
            </w:r>
          </w:p>
        </w:tc>
        <w:tc>
          <w:tcPr>
            <w:tcW w:w="2126" w:type="dxa"/>
          </w:tcPr>
          <w:p w:rsidR="00B44F97" w:rsidRPr="004A1480" w:rsidRDefault="00B44F97" w:rsidP="00920FB8">
            <w:pPr>
              <w:snapToGrid w:val="0"/>
              <w:jc w:val="center"/>
              <w:rPr>
                <w:b/>
                <w:bCs/>
              </w:rPr>
            </w:pPr>
          </w:p>
        </w:tc>
        <w:tc>
          <w:tcPr>
            <w:tcW w:w="4508" w:type="dxa"/>
            <w:vAlign w:val="center"/>
          </w:tcPr>
          <w:p w:rsidR="00B44F97" w:rsidRPr="004A1480" w:rsidRDefault="00B44F97" w:rsidP="00920FB8">
            <w:pPr>
              <w:jc w:val="center"/>
              <w:rPr>
                <w:b/>
                <w:bCs/>
              </w:rPr>
            </w:pPr>
          </w:p>
        </w:tc>
      </w:tr>
      <w:tr w:rsidR="00B44F97" w:rsidRPr="004A1480" w:rsidTr="00920FB8">
        <w:trPr>
          <w:trHeight w:val="397"/>
        </w:trPr>
        <w:tc>
          <w:tcPr>
            <w:tcW w:w="3544" w:type="dxa"/>
          </w:tcPr>
          <w:p w:rsidR="00B44F97" w:rsidRPr="004A1480" w:rsidRDefault="00B44F97" w:rsidP="00920FB8">
            <w:pPr>
              <w:autoSpaceDE w:val="0"/>
              <w:autoSpaceDN w:val="0"/>
              <w:adjustRightInd w:val="0"/>
            </w:pPr>
            <w:r w:rsidRPr="004A1480">
              <w:t>Dūmgāzu kondensators</w:t>
            </w:r>
          </w:p>
        </w:tc>
        <w:tc>
          <w:tcPr>
            <w:tcW w:w="2126" w:type="dxa"/>
          </w:tcPr>
          <w:p w:rsidR="00B44F97" w:rsidRPr="004A1480" w:rsidRDefault="00B44F97" w:rsidP="00920FB8">
            <w:pPr>
              <w:snapToGrid w:val="0"/>
            </w:pPr>
          </w:p>
        </w:tc>
        <w:tc>
          <w:tcPr>
            <w:tcW w:w="4508" w:type="dxa"/>
          </w:tcPr>
          <w:p w:rsidR="00B44F97" w:rsidRPr="004A1480" w:rsidRDefault="00B44F97" w:rsidP="00920FB8">
            <w:pPr>
              <w:snapToGrid w:val="0"/>
            </w:pPr>
          </w:p>
        </w:tc>
      </w:tr>
    </w:tbl>
    <w:p w:rsidR="00B44F97" w:rsidRPr="004A1480" w:rsidRDefault="00B44F97" w:rsidP="00B44F97">
      <w:pPr>
        <w:tabs>
          <w:tab w:val="left" w:pos="0"/>
        </w:tabs>
        <w:suppressAutoHyphens/>
        <w:spacing w:after="120" w:line="100" w:lineRule="atLeast"/>
        <w:jc w:val="both"/>
      </w:pPr>
    </w:p>
    <w:p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254" w:name="_Toc12007883"/>
      <w:bookmarkStart w:id="255" w:name="_Toc497884025"/>
      <w:bookmarkStart w:id="256" w:name="_Toc490977059"/>
      <w:bookmarkStart w:id="257" w:name="_Toc490976126"/>
      <w:bookmarkStart w:id="258" w:name="_Toc464871190"/>
      <w:bookmarkEnd w:id="254"/>
      <w:bookmarkEnd w:id="255"/>
      <w:bookmarkEnd w:id="256"/>
      <w:bookmarkEnd w:id="257"/>
      <w:bookmarkEnd w:id="258"/>
    </w:p>
    <w:p w:rsidR="00B44F97" w:rsidRPr="004A1480" w:rsidRDefault="00B44F97" w:rsidP="00B44F97">
      <w:pPr>
        <w:tabs>
          <w:tab w:val="left" w:pos="0"/>
        </w:tabs>
        <w:suppressAutoHyphens/>
        <w:spacing w:after="120" w:line="100" w:lineRule="atLeast"/>
        <w:jc w:val="both"/>
      </w:pPr>
    </w:p>
    <w:p w:rsidR="00B44F97" w:rsidRPr="004A1480" w:rsidRDefault="00B44F97" w:rsidP="00B44F97">
      <w:pPr>
        <w:tabs>
          <w:tab w:val="left" w:pos="426"/>
        </w:tabs>
        <w:suppressAutoHyphens/>
        <w:spacing w:after="120" w:line="100" w:lineRule="atLeast"/>
        <w:jc w:val="both"/>
      </w:pPr>
      <w:r w:rsidRPr="004A1480">
        <w:rPr>
          <w:b/>
          <w:bCs/>
        </w:rPr>
        <w:t>4.</w:t>
      </w:r>
      <w:r w:rsidRPr="004A1480">
        <w:rPr>
          <w:b/>
          <w:bCs/>
        </w:rPr>
        <w:tab/>
        <w:t>Detalizēts darba izpildes laika grafiks</w:t>
      </w:r>
      <w:r w:rsidRPr="004A1480">
        <w:t xml:space="preserve"> </w:t>
      </w:r>
    </w:p>
    <w:p w:rsidR="00B44F97" w:rsidRPr="004A1480" w:rsidRDefault="00B44F97" w:rsidP="00B44F97">
      <w:pPr>
        <w:tabs>
          <w:tab w:val="left" w:pos="0"/>
        </w:tabs>
        <w:jc w:val="both"/>
      </w:pPr>
      <w:r w:rsidRPr="004A1480">
        <w:t>Darbu un veicamo pasākumu laika grafiks saskaņā ar Pasūtītāja prasībām un Pretendenta piedāvājumu un LR normatīvajiem  aktiem, nosakot izpildāmo Darbu  sākuma, norises un beigu posmus saskaņā paraugu turpmāk:</w:t>
      </w:r>
    </w:p>
    <w:p w:rsidR="00B44F97" w:rsidRPr="004A1480" w:rsidRDefault="00B44F97" w:rsidP="00B44F97">
      <w:pPr>
        <w:tabs>
          <w:tab w:val="left" w:pos="0"/>
        </w:tabs>
      </w:pPr>
      <w:r w:rsidRPr="004A1480">
        <w:br w:type="page"/>
      </w:r>
    </w:p>
    <w:p w:rsidR="00A9580C" w:rsidRDefault="00A9580C" w:rsidP="00A9580C">
      <w:pPr>
        <w:pStyle w:val="Punkts"/>
        <w:numPr>
          <w:ilvl w:val="0"/>
          <w:numId w:val="0"/>
        </w:numPr>
        <w:tabs>
          <w:tab w:val="left" w:pos="0"/>
        </w:tabs>
        <w:jc w:val="right"/>
        <w:rPr>
          <w:rFonts w:ascii="Times New Roman" w:hAnsi="Times New Roman"/>
          <w:szCs w:val="20"/>
        </w:rPr>
      </w:pPr>
      <w:r w:rsidRPr="00A85685">
        <w:rPr>
          <w:rFonts w:ascii="Times New Roman" w:hAnsi="Times New Roman"/>
          <w:szCs w:val="20"/>
        </w:rPr>
        <w:lastRenderedPageBreak/>
        <w:t>Pielikums Nr.14.1</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EB0E72" w:rsidRPr="004A1480" w:rsidRDefault="00EB0E72" w:rsidP="00EB0E72">
      <w:pPr>
        <w:jc w:val="center"/>
        <w:rPr>
          <w:b/>
          <w:bCs/>
        </w:rPr>
      </w:pPr>
      <w:r w:rsidRPr="004A1480">
        <w:rPr>
          <w:b/>
          <w:bCs/>
        </w:rPr>
        <w:t>DARBU IZPILDES GRAFIKS</w:t>
      </w:r>
    </w:p>
    <w:p w:rsidR="00EB0E72" w:rsidRPr="004A1480" w:rsidRDefault="00EB0E72" w:rsidP="00EB0E72">
      <w:pPr>
        <w:jc w:val="both"/>
        <w:rPr>
          <w:b/>
        </w:rPr>
      </w:pPr>
      <w:r w:rsidRPr="004A1480">
        <w:rPr>
          <w:b/>
        </w:rPr>
        <w:t>Darbu izpildes uzsākšana: _______________________.</w:t>
      </w:r>
    </w:p>
    <w:p w:rsidR="00EB0E72" w:rsidRPr="004A1480" w:rsidRDefault="00EB0E72" w:rsidP="00EB0E72">
      <w:pPr>
        <w:jc w:val="both"/>
      </w:pPr>
    </w:p>
    <w:tbl>
      <w:tblPr>
        <w:tblW w:w="9889" w:type="dxa"/>
        <w:tblLayout w:type="fixed"/>
        <w:tblCellMar>
          <w:left w:w="0" w:type="dxa"/>
          <w:right w:w="0" w:type="dxa"/>
        </w:tblCellMar>
        <w:tblLook w:val="04A0"/>
      </w:tblPr>
      <w:tblGrid>
        <w:gridCol w:w="1893"/>
        <w:gridCol w:w="884"/>
        <w:gridCol w:w="884"/>
        <w:gridCol w:w="865"/>
        <w:gridCol w:w="851"/>
        <w:gridCol w:w="850"/>
        <w:gridCol w:w="699"/>
        <w:gridCol w:w="709"/>
        <w:gridCol w:w="709"/>
        <w:gridCol w:w="718"/>
        <w:gridCol w:w="827"/>
      </w:tblGrid>
      <w:tr w:rsidR="00EB0E72" w:rsidRPr="004A1480" w:rsidTr="00920FB8">
        <w:trPr>
          <w:trHeight w:val="380"/>
        </w:trPr>
        <w:tc>
          <w:tcPr>
            <w:tcW w:w="189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br w:type="page"/>
              <w:t>Darbu veida nosaukums</w:t>
            </w:r>
          </w:p>
        </w:tc>
        <w:tc>
          <w:tcPr>
            <w:tcW w:w="7996"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t>&lt;...&gt; mēnesis</w:t>
            </w:r>
          </w:p>
        </w:tc>
      </w:tr>
      <w:tr w:rsidR="00EB0E72" w:rsidRPr="004A1480" w:rsidTr="00920FB8">
        <w:trPr>
          <w:trHeight w:val="489"/>
        </w:trPr>
        <w:tc>
          <w:tcPr>
            <w:tcW w:w="1893" w:type="dxa"/>
            <w:vMerge/>
            <w:tcBorders>
              <w:top w:val="single" w:sz="8" w:space="0" w:color="auto"/>
              <w:left w:val="single" w:sz="8" w:space="0" w:color="auto"/>
              <w:bottom w:val="single" w:sz="8" w:space="0" w:color="auto"/>
              <w:right w:val="single" w:sz="8" w:space="0" w:color="auto"/>
            </w:tcBorders>
            <w:vAlign w:val="center"/>
            <w:hideMark/>
          </w:tcPr>
          <w:p w:rsidR="00EB0E72" w:rsidRPr="004A1480" w:rsidRDefault="00EB0E72" w:rsidP="00920FB8">
            <w:pPr>
              <w:spacing w:after="160" w:line="259" w:lineRule="auto"/>
              <w:jc w:val="both"/>
              <w:rPr>
                <w:rFonts w:eastAsia="Calibri"/>
                <w:lang w:eastAsia="en-US"/>
              </w:rPr>
            </w:pPr>
          </w:p>
        </w:tc>
        <w:tc>
          <w:tcPr>
            <w:tcW w:w="7996"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b/>
                <w:bCs/>
                <w:lang w:eastAsia="en-US"/>
              </w:rPr>
            </w:pPr>
            <w:r w:rsidRPr="004A1480">
              <w:rPr>
                <w:rFonts w:eastAsia="Calibri"/>
                <w:b/>
                <w:bCs/>
                <w:lang w:eastAsia="en-US"/>
              </w:rPr>
              <w:t>&lt;...&gt; kalendārās dienas</w:t>
            </w:r>
          </w:p>
        </w:tc>
      </w:tr>
      <w:tr w:rsidR="00EB0E72" w:rsidRPr="004A1480" w:rsidTr="00920FB8">
        <w:trPr>
          <w:trHeight w:val="489"/>
        </w:trPr>
        <w:tc>
          <w:tcPr>
            <w:tcW w:w="1893"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sz w:val="20"/>
                <w:szCs w:val="20"/>
                <w:lang w:eastAsia="en-US"/>
              </w:rPr>
            </w:pPr>
            <w:r w:rsidRPr="004A1480">
              <w:rPr>
                <w:rFonts w:eastAsia="Calibri"/>
                <w:sz w:val="20"/>
                <w:szCs w:val="20"/>
                <w:lang w:eastAsia="en-US"/>
              </w:rPr>
              <w:t>Dūmgāzu kondensatora ar palīgiekārtām uzstādīšana</w:t>
            </w:r>
          </w:p>
        </w:tc>
        <w:tc>
          <w:tcPr>
            <w:tcW w:w="884"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1</w:t>
            </w:r>
          </w:p>
        </w:tc>
        <w:tc>
          <w:tcPr>
            <w:tcW w:w="884"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2</w:t>
            </w:r>
          </w:p>
        </w:tc>
        <w:tc>
          <w:tcPr>
            <w:tcW w:w="865"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3</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4</w:t>
            </w:r>
          </w:p>
        </w:tc>
        <w:tc>
          <w:tcPr>
            <w:tcW w:w="850"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5</w:t>
            </w:r>
          </w:p>
        </w:tc>
        <w:tc>
          <w:tcPr>
            <w:tcW w:w="69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0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09"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718"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c>
          <w:tcPr>
            <w:tcW w:w="827" w:type="dxa"/>
            <w:tcBorders>
              <w:top w:val="nil"/>
              <w:left w:val="nil"/>
              <w:bottom w:val="single" w:sz="4" w:space="0" w:color="auto"/>
              <w:right w:val="single" w:sz="8" w:space="0" w:color="auto"/>
            </w:tcBorders>
            <w:tcMar>
              <w:top w:w="0" w:type="dxa"/>
              <w:left w:w="108" w:type="dxa"/>
              <w:bottom w:w="0" w:type="dxa"/>
              <w:right w:w="108" w:type="dxa"/>
            </w:tcMar>
            <w:hideMark/>
          </w:tcPr>
          <w:p w:rsidR="00EB0E72" w:rsidRPr="004A1480" w:rsidRDefault="00EB0E72" w:rsidP="00920FB8">
            <w:pPr>
              <w:spacing w:after="160" w:line="259" w:lineRule="auto"/>
              <w:jc w:val="both"/>
              <w:rPr>
                <w:rFonts w:eastAsia="Calibri"/>
                <w:lang w:eastAsia="en-US"/>
              </w:rPr>
            </w:pPr>
            <w:r w:rsidRPr="004A1480">
              <w:rPr>
                <w:rFonts w:eastAsia="Calibri"/>
                <w:lang w:eastAsia="en-US"/>
              </w:rPr>
              <w:t>&lt;...&gt;</w:t>
            </w: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sz w:val="20"/>
                <w:szCs w:val="20"/>
                <w:lang w:eastAsia="en-US"/>
              </w:rPr>
            </w:pPr>
            <w:bookmarkStart w:id="259" w:name="_Hlk126069566"/>
            <w:r w:rsidRPr="004A1480">
              <w:rPr>
                <w:rFonts w:eastAsia="Calibri"/>
                <w:sz w:val="20"/>
                <w:szCs w:val="20"/>
                <w:lang w:eastAsia="en-US"/>
              </w:rPr>
              <w:t>&lt;Būvprojekta izstrāde&gt;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sz w:val="20"/>
                <w:szCs w:val="20"/>
              </w:rPr>
            </w:pPr>
            <w:r w:rsidRPr="004A1480">
              <w:rPr>
                <w:sz w:val="20"/>
                <w:szCs w:val="20"/>
              </w:rPr>
              <w:t>&lt;Objekts ir sagatavots iekārtu uzstādīšanai&gt;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4A1480"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sz w:val="20"/>
                <w:szCs w:val="20"/>
              </w:rPr>
            </w:pPr>
            <w:r w:rsidRPr="004A1480">
              <w:rPr>
                <w:sz w:val="20"/>
                <w:szCs w:val="20"/>
              </w:rPr>
              <w:t>&lt;Objektā ir uzstādītas būtiskās iekārtas (dūmgāzu kondensators un elektrostatiskais filtrs)&gt;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4A1480" w:rsidRDefault="00EB0E72" w:rsidP="00920FB8">
            <w:pPr>
              <w:spacing w:after="160" w:line="259" w:lineRule="auto"/>
              <w:jc w:val="both"/>
              <w:rPr>
                <w:rFonts w:eastAsia="Calibri"/>
                <w:lang w:eastAsia="en-US"/>
              </w:rPr>
            </w:pPr>
          </w:p>
        </w:tc>
      </w:tr>
      <w:tr w:rsidR="00EB0E72" w:rsidRPr="005D720D" w:rsidTr="00920FB8">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sz w:val="20"/>
                <w:szCs w:val="20"/>
              </w:rPr>
            </w:pPr>
            <w:bookmarkStart w:id="260" w:name="_Hlk132898790"/>
            <w:r w:rsidRPr="005D720D">
              <w:rPr>
                <w:sz w:val="20"/>
                <w:szCs w:val="20"/>
              </w:rPr>
              <w:t>&lt;Uzsākta siltumenerģijas nodošana siltumtīklos&gt;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0E72" w:rsidRPr="005D720D" w:rsidRDefault="00EB0E72" w:rsidP="00920FB8">
            <w:pPr>
              <w:spacing w:after="160" w:line="259" w:lineRule="auto"/>
              <w:jc w:val="both"/>
              <w:rPr>
                <w:rFonts w:eastAsia="Calibri"/>
                <w:lang w:eastAsia="en-US"/>
              </w:rPr>
            </w:pPr>
          </w:p>
        </w:tc>
      </w:tr>
      <w:tr w:rsidR="00C67C23" w:rsidRPr="005D720D" w:rsidTr="0039270D">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sz w:val="20"/>
                <w:szCs w:val="20"/>
              </w:rPr>
            </w:pPr>
            <w:bookmarkStart w:id="261" w:name="_Hlk125455356"/>
            <w:bookmarkEnd w:id="259"/>
            <w:bookmarkEnd w:id="260"/>
            <w:r w:rsidRPr="005D720D">
              <w:rPr>
                <w:sz w:val="20"/>
                <w:szCs w:val="20"/>
              </w:rPr>
              <w:t xml:space="preserve">&lt;Darbi, kas nodrošina Projekta  iznākuma rādītāju sasniegšanu </w:t>
            </w:r>
            <w:r w:rsidR="00EA5980" w:rsidRPr="005D720D">
              <w:rPr>
                <w:sz w:val="20"/>
                <w:szCs w:val="20"/>
              </w:rPr>
              <w:t xml:space="preserve">90% apmērā </w:t>
            </w:r>
            <w:r w:rsidRPr="005D720D">
              <w:rPr>
                <w:sz w:val="20"/>
                <w:szCs w:val="20"/>
              </w:rPr>
              <w:t>(uz Projekta attiecināmām izmaksām iekļautajiem būvniecības darbiem, saskaņā ar Nolikuma 11.pielikumā, Finanšu piedāvājuma tabulas 2.1.punktā noteikto)</w:t>
            </w:r>
            <w:bookmarkEnd w:id="261"/>
            <w:r w:rsidRPr="005D720D">
              <w:rPr>
                <w:sz w:val="20"/>
                <w:szCs w:val="20"/>
              </w:rPr>
              <w:t>&gt;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39270D">
            <w:pPr>
              <w:spacing w:after="160" w:line="259" w:lineRule="auto"/>
              <w:jc w:val="both"/>
              <w:rPr>
                <w:rFonts w:eastAsia="Calibri"/>
                <w:lang w:eastAsia="en-US"/>
              </w:rPr>
            </w:pPr>
          </w:p>
        </w:tc>
      </w:tr>
      <w:tr w:rsidR="00C67C23" w:rsidRPr="005D720D" w:rsidTr="0039270D">
        <w:trPr>
          <w:trHeight w:val="489"/>
        </w:trPr>
        <w:tc>
          <w:tcPr>
            <w:tcW w:w="9889"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bookmarkStart w:id="262" w:name="_Hlk132898917"/>
            <w:r w:rsidRPr="005D720D">
              <w:rPr>
                <w:rFonts w:eastAsia="Calibri"/>
                <w:b/>
                <w:bCs/>
                <w:sz w:val="20"/>
                <w:szCs w:val="20"/>
                <w:lang w:eastAsia="en-US"/>
              </w:rPr>
              <w:t>_______ dienas, bet ne vēlāk kā 2023.gada 29.decembris.</w:t>
            </w:r>
          </w:p>
        </w:tc>
      </w:tr>
      <w:tr w:rsidR="00C67C23" w:rsidRPr="005D720D" w:rsidTr="0039270D">
        <w:trPr>
          <w:trHeight w:val="489"/>
        </w:trPr>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sz w:val="20"/>
                <w:szCs w:val="20"/>
              </w:rPr>
            </w:pPr>
            <w:bookmarkStart w:id="263" w:name="_Hlk125455482"/>
            <w:bookmarkEnd w:id="262"/>
            <w:r w:rsidRPr="005D720D">
              <w:rPr>
                <w:sz w:val="20"/>
                <w:szCs w:val="20"/>
              </w:rPr>
              <w:lastRenderedPageBreak/>
              <w:t xml:space="preserve">&lt;Pabeigti visi </w:t>
            </w:r>
            <w:r w:rsidR="00EA5980" w:rsidRPr="005D720D">
              <w:rPr>
                <w:sz w:val="20"/>
                <w:szCs w:val="20"/>
              </w:rPr>
              <w:t>atlikušie</w:t>
            </w:r>
            <w:r w:rsidRPr="005D720D">
              <w:rPr>
                <w:sz w:val="20"/>
                <w:szCs w:val="20"/>
              </w:rPr>
              <w:t xml:space="preserve"> Līgumā noteiktie Darbi</w:t>
            </w:r>
            <w:r w:rsidR="00EA5980" w:rsidRPr="005D720D">
              <w:rPr>
                <w:sz w:val="20"/>
                <w:szCs w:val="20"/>
              </w:rPr>
              <w:t xml:space="preserve"> 10% apmērā</w:t>
            </w:r>
            <w:r w:rsidRPr="005D720D">
              <w:rPr>
                <w:sz w:val="20"/>
                <w:szCs w:val="20"/>
              </w:rPr>
              <w:t xml:space="preserve"> (saskaņā ar Nolikuma 11.pielikumā , Finanšu piedāvājuma tabulas 2.2.punktā noteikto)</w:t>
            </w:r>
            <w:bookmarkEnd w:id="263"/>
            <w:r w:rsidRPr="005D720D">
              <w:rPr>
                <w:sz w:val="20"/>
                <w:szCs w:val="20"/>
              </w:rPr>
              <w:t>&gt;</w:t>
            </w: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c>
          <w:tcPr>
            <w:tcW w:w="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C67C23" w:rsidP="00C67C23">
            <w:pPr>
              <w:spacing w:after="160" w:line="259" w:lineRule="auto"/>
              <w:jc w:val="both"/>
              <w:rPr>
                <w:rFonts w:eastAsia="Calibri"/>
                <w:lang w:eastAsia="en-US"/>
              </w:rPr>
            </w:pPr>
          </w:p>
        </w:tc>
      </w:tr>
      <w:tr w:rsidR="00C67C23" w:rsidRPr="005D720D" w:rsidTr="0039270D">
        <w:trPr>
          <w:trHeight w:val="489"/>
        </w:trPr>
        <w:tc>
          <w:tcPr>
            <w:tcW w:w="9889" w:type="dxa"/>
            <w:gridSpan w:val="11"/>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7C23" w:rsidRPr="005D720D" w:rsidRDefault="00312963" w:rsidP="00C67C23">
            <w:pPr>
              <w:spacing w:after="160" w:line="259" w:lineRule="auto"/>
              <w:jc w:val="both"/>
              <w:rPr>
                <w:rFonts w:eastAsia="Calibri"/>
                <w:lang w:eastAsia="en-US"/>
              </w:rPr>
            </w:pPr>
            <w:r w:rsidRPr="005D720D">
              <w:rPr>
                <w:rFonts w:eastAsia="Calibri"/>
                <w:b/>
                <w:bCs/>
                <w:sz w:val="20"/>
                <w:szCs w:val="20"/>
                <w:lang w:eastAsia="en-US"/>
              </w:rPr>
              <w:t>_______ dienas, bet ne vēlāk kā 2024.gada 31.marts.</w:t>
            </w:r>
          </w:p>
        </w:tc>
      </w:tr>
    </w:tbl>
    <w:p w:rsidR="00EB0E72" w:rsidRPr="005D720D" w:rsidRDefault="00C67C23" w:rsidP="00C67C23">
      <w:pPr>
        <w:jc w:val="both"/>
      </w:pP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r w:rsidRPr="005D720D">
        <w:tab/>
      </w:r>
    </w:p>
    <w:p w:rsidR="00EA7397" w:rsidRPr="005D720D" w:rsidRDefault="00EA7397" w:rsidP="00EA7397">
      <w:pPr>
        <w:rPr>
          <w:b/>
          <w:u w:val="single"/>
          <w:lang w:eastAsia="en-US"/>
        </w:rPr>
      </w:pPr>
      <w:bookmarkStart w:id="264" w:name="_Hlk126326555"/>
      <w:r w:rsidRPr="005D720D">
        <w:rPr>
          <w:b/>
          <w:u w:val="single"/>
          <w:lang w:eastAsia="en-US"/>
        </w:rPr>
        <w:t>Pretendents norāda starptermiņus Darbu izpildes posmiem.</w:t>
      </w:r>
    </w:p>
    <w:p w:rsidR="00EA5980" w:rsidRPr="005D720D" w:rsidRDefault="00EA5980" w:rsidP="00EA7397">
      <w:pPr>
        <w:rPr>
          <w:b/>
          <w:u w:val="single"/>
          <w:lang w:eastAsia="en-US"/>
        </w:rPr>
      </w:pPr>
    </w:p>
    <w:p w:rsidR="00EB0E72" w:rsidRPr="005D720D" w:rsidRDefault="00EB0E72" w:rsidP="00EB0E72">
      <w:pPr>
        <w:rPr>
          <w:i/>
          <w:iCs/>
        </w:rPr>
      </w:pPr>
      <w:r w:rsidRPr="005D720D">
        <w:rPr>
          <w:i/>
          <w:iCs/>
        </w:rPr>
        <w:t>[datums:] ________________________________________________</w:t>
      </w:r>
    </w:p>
    <w:p w:rsidR="00EB0E72" w:rsidRPr="004A1480" w:rsidRDefault="00EB0E72" w:rsidP="00EB0E72">
      <w:pPr>
        <w:rPr>
          <w:i/>
          <w:iCs/>
        </w:rPr>
      </w:pPr>
      <w:r w:rsidRPr="005D720D">
        <w:rPr>
          <w:i/>
          <w:iCs/>
        </w:rPr>
        <w:t>[pretendenta pilnvarotās personas paraksts:] _____________________________________</w:t>
      </w:r>
      <w:r w:rsidRPr="004A1480">
        <w:rPr>
          <w:i/>
          <w:iCs/>
        </w:rPr>
        <w:t>__________</w:t>
      </w:r>
    </w:p>
    <w:p w:rsidR="00EB0E72" w:rsidRPr="004A1480" w:rsidRDefault="00EB0E72" w:rsidP="00EB0E72">
      <w:pPr>
        <w:rPr>
          <w:sz w:val="20"/>
          <w:szCs w:val="20"/>
        </w:rPr>
      </w:pPr>
      <w:r w:rsidRPr="004A1480">
        <w:rPr>
          <w:i/>
          <w:iCs/>
        </w:rPr>
        <w:t>[pretendenta pilnvarotās personas vārds, uzvārds un amats:] _________________________________</w:t>
      </w:r>
      <w:bookmarkEnd w:id="264"/>
      <w:r w:rsidRPr="004A1480">
        <w:rPr>
          <w:sz w:val="20"/>
          <w:szCs w:val="20"/>
        </w:rPr>
        <w:br w:type="page"/>
      </w:r>
    </w:p>
    <w:p w:rsidR="0020041B" w:rsidRPr="00134FAC" w:rsidRDefault="0020041B" w:rsidP="00EB0E72">
      <w:pPr>
        <w:jc w:val="right"/>
        <w:rPr>
          <w:b/>
          <w:szCs w:val="20"/>
        </w:rPr>
      </w:pPr>
      <w:r w:rsidRPr="00134FAC">
        <w:rPr>
          <w:szCs w:val="20"/>
        </w:rPr>
        <w:lastRenderedPageBreak/>
        <w:t>Pielikums Nr.15</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EB4606" w:rsidRDefault="00EB4606" w:rsidP="002371DA">
      <w:pPr>
        <w:tabs>
          <w:tab w:val="left" w:pos="0"/>
        </w:tabs>
        <w:jc w:val="right"/>
        <w:rPr>
          <w:rFonts w:eastAsia="Calibri"/>
          <w:sz w:val="20"/>
          <w:szCs w:val="20"/>
          <w:lang w:eastAsia="en-US"/>
        </w:rPr>
      </w:pPr>
    </w:p>
    <w:p w:rsidR="00500188" w:rsidRPr="004A1480" w:rsidRDefault="00500188" w:rsidP="00500188">
      <w:pPr>
        <w:ind w:left="644" w:right="-81"/>
        <w:jc w:val="center"/>
        <w:rPr>
          <w:b/>
        </w:rPr>
      </w:pPr>
      <w:r w:rsidRPr="004A1480">
        <w:rPr>
          <w:b/>
        </w:rPr>
        <w:t>Izpildes garantijas un funkcionālie rādītāji</w:t>
      </w:r>
    </w:p>
    <w:p w:rsidR="00500188" w:rsidRPr="004A1480" w:rsidRDefault="00500188" w:rsidP="00500188">
      <w:pPr>
        <w:jc w:val="center"/>
        <w:rPr>
          <w:b/>
          <w:snapToGrid w:val="0"/>
          <w:kern w:val="28"/>
        </w:rPr>
      </w:pPr>
    </w:p>
    <w:p w:rsidR="00500188" w:rsidRPr="004A1480" w:rsidRDefault="00500188" w:rsidP="00500188">
      <w:pPr>
        <w:jc w:val="both"/>
        <w:rPr>
          <w:bCs/>
          <w:snapToGrid w:val="0"/>
          <w:kern w:val="28"/>
        </w:rPr>
      </w:pPr>
      <w:r w:rsidRPr="004A1480">
        <w:rPr>
          <w:bCs/>
          <w:snapToGrid w:val="0"/>
          <w:kern w:val="28"/>
        </w:rPr>
        <w:t>Garantēto un labāko iespējamo rādītāju tabula, kurus Uzņēmējam ir jāgarantē un kuru pārbaudi Uzņēmējam jānodrošina pirms Objekta/ Darbu nodošanas Pasūtītājam.</w:t>
      </w:r>
    </w:p>
    <w:p w:rsidR="00500188" w:rsidRPr="004A1480" w:rsidRDefault="00500188" w:rsidP="00500188"/>
    <w:tbl>
      <w:tblPr>
        <w:tblStyle w:val="Reatabula1"/>
        <w:tblW w:w="10060" w:type="dxa"/>
        <w:tblLook w:val="04A0"/>
      </w:tblPr>
      <w:tblGrid>
        <w:gridCol w:w="648"/>
        <w:gridCol w:w="2482"/>
        <w:gridCol w:w="1230"/>
        <w:gridCol w:w="2014"/>
        <w:gridCol w:w="2026"/>
        <w:gridCol w:w="1660"/>
      </w:tblGrid>
      <w:tr w:rsidR="00500188" w:rsidRPr="004A1480" w:rsidTr="00920FB8">
        <w:tc>
          <w:tcPr>
            <w:tcW w:w="648" w:type="dxa"/>
            <w:vAlign w:val="bottom"/>
          </w:tcPr>
          <w:p w:rsidR="00500188" w:rsidRPr="004A1480" w:rsidRDefault="00500188" w:rsidP="00920FB8">
            <w:pPr>
              <w:jc w:val="center"/>
              <w:rPr>
                <w:b/>
                <w:bCs/>
                <w:lang w:eastAsia="lv-LV"/>
              </w:rPr>
            </w:pPr>
            <w:r w:rsidRPr="004A1480">
              <w:rPr>
                <w:b/>
                <w:bCs/>
                <w:lang w:eastAsia="lv-LV"/>
              </w:rPr>
              <w:t>Poz. Nr.</w:t>
            </w:r>
          </w:p>
        </w:tc>
        <w:tc>
          <w:tcPr>
            <w:tcW w:w="2482" w:type="dxa"/>
            <w:vAlign w:val="bottom"/>
          </w:tcPr>
          <w:p w:rsidR="00500188" w:rsidRPr="004A1480" w:rsidRDefault="00500188" w:rsidP="00920FB8">
            <w:pPr>
              <w:jc w:val="center"/>
              <w:rPr>
                <w:b/>
                <w:bCs/>
                <w:lang w:eastAsia="lv-LV"/>
              </w:rPr>
            </w:pPr>
            <w:r w:rsidRPr="004A1480">
              <w:rPr>
                <w:b/>
                <w:bCs/>
                <w:lang w:eastAsia="lv-LV"/>
              </w:rPr>
              <w:t>Nosaukums</w:t>
            </w:r>
          </w:p>
        </w:tc>
        <w:tc>
          <w:tcPr>
            <w:tcW w:w="1230" w:type="dxa"/>
            <w:vAlign w:val="bottom"/>
          </w:tcPr>
          <w:p w:rsidR="00500188" w:rsidRPr="004A1480" w:rsidRDefault="00500188" w:rsidP="00920FB8">
            <w:pPr>
              <w:jc w:val="center"/>
              <w:rPr>
                <w:b/>
                <w:bCs/>
                <w:lang w:eastAsia="lv-LV"/>
              </w:rPr>
            </w:pPr>
            <w:r w:rsidRPr="004A1480">
              <w:rPr>
                <w:b/>
                <w:bCs/>
                <w:lang w:eastAsia="lv-LV"/>
              </w:rPr>
              <w:t>Mērv.</w:t>
            </w:r>
          </w:p>
        </w:tc>
        <w:tc>
          <w:tcPr>
            <w:tcW w:w="2014" w:type="dxa"/>
            <w:vAlign w:val="bottom"/>
          </w:tcPr>
          <w:p w:rsidR="00500188" w:rsidRPr="004A1480" w:rsidRDefault="00500188" w:rsidP="00920FB8">
            <w:pPr>
              <w:jc w:val="center"/>
              <w:rPr>
                <w:b/>
                <w:bCs/>
                <w:lang w:eastAsia="lv-LV"/>
              </w:rPr>
            </w:pPr>
            <w:r w:rsidRPr="004A1480">
              <w:rPr>
                <w:b/>
                <w:bCs/>
                <w:lang w:val="en-GB" w:eastAsia="lv-LV"/>
              </w:rPr>
              <w:t>1</w:t>
            </w:r>
            <w:r w:rsidR="006A7F3D">
              <w:rPr>
                <w:b/>
                <w:bCs/>
                <w:lang w:val="en-GB" w:eastAsia="lv-LV"/>
              </w:rPr>
              <w:t xml:space="preserve"> REŽĪMS</w:t>
            </w:r>
          </w:p>
        </w:tc>
        <w:tc>
          <w:tcPr>
            <w:tcW w:w="2026" w:type="dxa"/>
            <w:vAlign w:val="bottom"/>
          </w:tcPr>
          <w:p w:rsidR="00500188" w:rsidRPr="004A1480" w:rsidRDefault="00500188" w:rsidP="00920FB8">
            <w:pPr>
              <w:jc w:val="center"/>
              <w:rPr>
                <w:b/>
                <w:bCs/>
                <w:lang w:val="en-GB" w:eastAsia="lv-LV"/>
              </w:rPr>
            </w:pPr>
            <w:r w:rsidRPr="004A1480">
              <w:rPr>
                <w:b/>
                <w:bCs/>
                <w:lang w:val="en-GB" w:eastAsia="lv-LV"/>
              </w:rPr>
              <w:t>2</w:t>
            </w:r>
            <w:r w:rsidR="006A7F3D">
              <w:rPr>
                <w:b/>
                <w:bCs/>
                <w:lang w:val="en-GB" w:eastAsia="lv-LV"/>
              </w:rPr>
              <w:t xml:space="preserve"> REŽĪMS</w:t>
            </w:r>
          </w:p>
        </w:tc>
        <w:tc>
          <w:tcPr>
            <w:tcW w:w="1660" w:type="dxa"/>
            <w:vAlign w:val="bottom"/>
          </w:tcPr>
          <w:p w:rsidR="00500188" w:rsidRPr="004A1480" w:rsidRDefault="00500188" w:rsidP="00920FB8">
            <w:pPr>
              <w:jc w:val="center"/>
              <w:rPr>
                <w:b/>
                <w:bCs/>
                <w:lang w:val="en-GB" w:eastAsia="lv-LV"/>
              </w:rPr>
            </w:pPr>
            <w:r w:rsidRPr="004A1480">
              <w:rPr>
                <w:b/>
                <w:bCs/>
                <w:lang w:val="en-GB" w:eastAsia="lv-LV"/>
              </w:rPr>
              <w:t>3</w:t>
            </w:r>
            <w:r w:rsidR="006A7F3D">
              <w:rPr>
                <w:b/>
                <w:bCs/>
                <w:lang w:val="en-GB" w:eastAsia="lv-LV"/>
              </w:rPr>
              <w:t xml:space="preserve"> REŽĪMS</w:t>
            </w:r>
          </w:p>
        </w:tc>
      </w:tr>
      <w:tr w:rsidR="00500188" w:rsidRPr="004A1480" w:rsidTr="00920FB8">
        <w:tc>
          <w:tcPr>
            <w:tcW w:w="648" w:type="dxa"/>
            <w:vAlign w:val="bottom"/>
          </w:tcPr>
          <w:p w:rsidR="00500188" w:rsidRPr="004A1480" w:rsidRDefault="00500188" w:rsidP="00920FB8">
            <w:pPr>
              <w:rPr>
                <w:lang w:eastAsia="lv-LV"/>
              </w:rPr>
            </w:pPr>
            <w:r>
              <w:rPr>
                <w:lang w:eastAsia="lv-LV"/>
              </w:rPr>
              <w:t>1</w:t>
            </w:r>
          </w:p>
        </w:tc>
        <w:tc>
          <w:tcPr>
            <w:tcW w:w="2482" w:type="dxa"/>
            <w:vAlign w:val="bottom"/>
          </w:tcPr>
          <w:p w:rsidR="00500188" w:rsidRPr="004A1480" w:rsidRDefault="00500188" w:rsidP="00920FB8">
            <w:pPr>
              <w:rPr>
                <w:lang w:eastAsia="lv-LV"/>
              </w:rPr>
            </w:pPr>
            <w:r w:rsidRPr="004A1480">
              <w:rPr>
                <w:lang w:eastAsia="lv-LV"/>
              </w:rPr>
              <w:t>Katla jauda</w:t>
            </w:r>
          </w:p>
        </w:tc>
        <w:tc>
          <w:tcPr>
            <w:tcW w:w="1230" w:type="dxa"/>
            <w:vAlign w:val="bottom"/>
          </w:tcPr>
          <w:p w:rsidR="00500188" w:rsidRPr="004A1480" w:rsidRDefault="00500188" w:rsidP="00920FB8">
            <w:pPr>
              <w:rPr>
                <w:lang w:eastAsia="lv-LV"/>
              </w:rPr>
            </w:pPr>
            <w:r w:rsidRPr="004A1480">
              <w:rPr>
                <w:lang w:eastAsia="lv-LV"/>
              </w:rPr>
              <w:t>MW</w:t>
            </w:r>
          </w:p>
        </w:tc>
        <w:tc>
          <w:tcPr>
            <w:tcW w:w="2014" w:type="dxa"/>
          </w:tcPr>
          <w:p w:rsidR="00500188" w:rsidRPr="004A1480" w:rsidRDefault="00500188" w:rsidP="00920FB8">
            <w:pPr>
              <w:rPr>
                <w:lang w:eastAsia="lv-LV"/>
              </w:rPr>
            </w:pPr>
            <w:r w:rsidRPr="004A1480">
              <w:rPr>
                <w:lang w:eastAsia="lv-LV"/>
              </w:rPr>
              <w:t>5</w:t>
            </w:r>
          </w:p>
        </w:tc>
        <w:tc>
          <w:tcPr>
            <w:tcW w:w="2026" w:type="dxa"/>
          </w:tcPr>
          <w:p w:rsidR="00500188" w:rsidRPr="004A1480" w:rsidRDefault="00500188" w:rsidP="00920FB8">
            <w:pPr>
              <w:rPr>
                <w:lang w:eastAsia="lv-LV"/>
              </w:rPr>
            </w:pPr>
            <w:r w:rsidRPr="004A1480">
              <w:rPr>
                <w:lang w:eastAsia="lv-LV"/>
              </w:rPr>
              <w:t>5</w:t>
            </w:r>
          </w:p>
        </w:tc>
        <w:tc>
          <w:tcPr>
            <w:tcW w:w="1660" w:type="dxa"/>
          </w:tcPr>
          <w:p w:rsidR="00500188" w:rsidRPr="004A1480" w:rsidRDefault="00500188" w:rsidP="00920FB8">
            <w:pPr>
              <w:rPr>
                <w:lang w:eastAsia="lv-LV"/>
              </w:rPr>
            </w:pPr>
            <w:r w:rsidRPr="004A1480">
              <w:rPr>
                <w:lang w:eastAsia="lv-LV"/>
              </w:rPr>
              <w:t>5</w:t>
            </w:r>
          </w:p>
        </w:tc>
      </w:tr>
      <w:tr w:rsidR="00500188" w:rsidRPr="004A1480" w:rsidTr="00920FB8">
        <w:tc>
          <w:tcPr>
            <w:tcW w:w="648" w:type="dxa"/>
            <w:vAlign w:val="bottom"/>
          </w:tcPr>
          <w:p w:rsidR="00500188" w:rsidRPr="004A1480" w:rsidRDefault="00500188" w:rsidP="00920FB8">
            <w:pPr>
              <w:rPr>
                <w:lang w:eastAsia="lv-LV"/>
              </w:rPr>
            </w:pPr>
            <w:r>
              <w:rPr>
                <w:lang w:eastAsia="lv-LV"/>
              </w:rPr>
              <w:t>2</w:t>
            </w:r>
          </w:p>
        </w:tc>
        <w:tc>
          <w:tcPr>
            <w:tcW w:w="2482" w:type="dxa"/>
            <w:vAlign w:val="bottom"/>
          </w:tcPr>
          <w:p w:rsidR="00500188" w:rsidRPr="004A1480" w:rsidRDefault="00500188" w:rsidP="00920FB8">
            <w:pPr>
              <w:rPr>
                <w:lang w:eastAsia="lv-LV"/>
              </w:rPr>
            </w:pPr>
            <w:r w:rsidRPr="004A1480">
              <w:rPr>
                <w:lang w:eastAsia="lv-LV"/>
              </w:rPr>
              <w:t>Dūmgāzu plūsma</w:t>
            </w:r>
          </w:p>
        </w:tc>
        <w:tc>
          <w:tcPr>
            <w:tcW w:w="1230" w:type="dxa"/>
            <w:vAlign w:val="bottom"/>
          </w:tcPr>
          <w:p w:rsidR="00500188" w:rsidRPr="004A1480" w:rsidRDefault="00500188" w:rsidP="00920FB8">
            <w:pPr>
              <w:rPr>
                <w:lang w:eastAsia="lv-LV"/>
              </w:rPr>
            </w:pPr>
            <w:r w:rsidRPr="004A1480">
              <w:rPr>
                <w:lang w:eastAsia="lv-LV"/>
              </w:rPr>
              <w:t>Nm3wet/h</w:t>
            </w:r>
          </w:p>
        </w:tc>
        <w:tc>
          <w:tcPr>
            <w:tcW w:w="2014" w:type="dxa"/>
          </w:tcPr>
          <w:p w:rsidR="00500188" w:rsidRPr="004A1480" w:rsidRDefault="00500188" w:rsidP="00920FB8">
            <w:pPr>
              <w:rPr>
                <w:lang w:eastAsia="lv-LV"/>
              </w:rPr>
            </w:pPr>
            <w:r w:rsidRPr="004A1480">
              <w:rPr>
                <w:lang w:eastAsia="lv-LV"/>
              </w:rPr>
              <w:t>15500</w:t>
            </w:r>
          </w:p>
        </w:tc>
        <w:tc>
          <w:tcPr>
            <w:tcW w:w="2026" w:type="dxa"/>
          </w:tcPr>
          <w:p w:rsidR="00500188" w:rsidRPr="004A1480" w:rsidRDefault="00500188" w:rsidP="00920FB8">
            <w:pPr>
              <w:rPr>
                <w:lang w:eastAsia="lv-LV"/>
              </w:rPr>
            </w:pPr>
            <w:r w:rsidRPr="004A1480">
              <w:rPr>
                <w:lang w:eastAsia="lv-LV"/>
              </w:rPr>
              <w:t>15500</w:t>
            </w:r>
          </w:p>
        </w:tc>
        <w:tc>
          <w:tcPr>
            <w:tcW w:w="1660" w:type="dxa"/>
          </w:tcPr>
          <w:p w:rsidR="00500188" w:rsidRPr="004A1480" w:rsidRDefault="00500188" w:rsidP="00920FB8">
            <w:pPr>
              <w:rPr>
                <w:lang w:eastAsia="lv-LV"/>
              </w:rPr>
            </w:pPr>
            <w:r w:rsidRPr="004A1480">
              <w:rPr>
                <w:lang w:eastAsia="lv-LV"/>
              </w:rPr>
              <w:t>15500</w:t>
            </w:r>
          </w:p>
        </w:tc>
      </w:tr>
      <w:tr w:rsidR="00500188" w:rsidRPr="004A1480" w:rsidTr="00920FB8">
        <w:tc>
          <w:tcPr>
            <w:tcW w:w="648" w:type="dxa"/>
            <w:vAlign w:val="bottom"/>
          </w:tcPr>
          <w:p w:rsidR="00500188" w:rsidRPr="004A1480" w:rsidRDefault="00500188" w:rsidP="00920FB8">
            <w:pPr>
              <w:rPr>
                <w:lang w:eastAsia="lv-LV"/>
              </w:rPr>
            </w:pPr>
            <w:r>
              <w:rPr>
                <w:lang w:eastAsia="lv-LV"/>
              </w:rPr>
              <w:t>3</w:t>
            </w:r>
          </w:p>
        </w:tc>
        <w:tc>
          <w:tcPr>
            <w:tcW w:w="2482" w:type="dxa"/>
            <w:vAlign w:val="bottom"/>
          </w:tcPr>
          <w:p w:rsidR="00500188" w:rsidRPr="004A1480" w:rsidRDefault="00500188" w:rsidP="00920FB8">
            <w:pPr>
              <w:rPr>
                <w:lang w:eastAsia="lv-LV"/>
              </w:rPr>
            </w:pPr>
            <w:r w:rsidRPr="004A1480">
              <w:rPr>
                <w:lang w:eastAsia="lv-LV"/>
              </w:rPr>
              <w:t>Kurināma zemākais sadegšanas siltums</w:t>
            </w:r>
          </w:p>
        </w:tc>
        <w:tc>
          <w:tcPr>
            <w:tcW w:w="1230" w:type="dxa"/>
            <w:vAlign w:val="bottom"/>
          </w:tcPr>
          <w:p w:rsidR="00500188" w:rsidRPr="004A1480" w:rsidRDefault="00500188" w:rsidP="00920FB8">
            <w:pPr>
              <w:rPr>
                <w:lang w:eastAsia="lv-LV"/>
              </w:rPr>
            </w:pPr>
            <w:r w:rsidRPr="004A1480">
              <w:rPr>
                <w:lang w:eastAsia="lv-LV"/>
              </w:rPr>
              <w:t>kJ/kg</w:t>
            </w:r>
          </w:p>
        </w:tc>
        <w:tc>
          <w:tcPr>
            <w:tcW w:w="2014" w:type="dxa"/>
          </w:tcPr>
          <w:p w:rsidR="00500188" w:rsidRPr="004A1480" w:rsidRDefault="00500188" w:rsidP="00920FB8">
            <w:pPr>
              <w:rPr>
                <w:lang w:eastAsia="lv-LV"/>
              </w:rPr>
            </w:pPr>
            <w:r w:rsidRPr="004A1480">
              <w:rPr>
                <w:lang w:eastAsia="lv-LV"/>
              </w:rPr>
              <w:t>7135</w:t>
            </w:r>
          </w:p>
        </w:tc>
        <w:tc>
          <w:tcPr>
            <w:tcW w:w="2026" w:type="dxa"/>
          </w:tcPr>
          <w:p w:rsidR="00500188" w:rsidRPr="004A1480" w:rsidRDefault="00500188" w:rsidP="00920FB8">
            <w:pPr>
              <w:rPr>
                <w:lang w:eastAsia="lv-LV"/>
              </w:rPr>
            </w:pPr>
            <w:r w:rsidRPr="004A1480">
              <w:rPr>
                <w:lang w:eastAsia="lv-LV"/>
              </w:rPr>
              <w:t>9350</w:t>
            </w:r>
          </w:p>
        </w:tc>
        <w:tc>
          <w:tcPr>
            <w:tcW w:w="1660" w:type="dxa"/>
          </w:tcPr>
          <w:p w:rsidR="00500188" w:rsidRPr="004A1480" w:rsidRDefault="00500188" w:rsidP="00920FB8">
            <w:pPr>
              <w:rPr>
                <w:lang w:eastAsia="lv-LV"/>
              </w:rPr>
            </w:pPr>
            <w:r w:rsidRPr="004A1480">
              <w:rPr>
                <w:lang w:eastAsia="lv-LV"/>
              </w:rPr>
              <w:t>7135</w:t>
            </w:r>
          </w:p>
        </w:tc>
      </w:tr>
      <w:tr w:rsidR="00500188" w:rsidRPr="004A1480" w:rsidTr="00920FB8">
        <w:tc>
          <w:tcPr>
            <w:tcW w:w="648" w:type="dxa"/>
            <w:vAlign w:val="bottom"/>
          </w:tcPr>
          <w:p w:rsidR="00500188" w:rsidRPr="004A1480" w:rsidRDefault="00500188" w:rsidP="00920FB8">
            <w:pPr>
              <w:rPr>
                <w:lang w:eastAsia="lv-LV"/>
              </w:rPr>
            </w:pPr>
            <w:r>
              <w:rPr>
                <w:lang w:eastAsia="lv-LV"/>
              </w:rPr>
              <w:t>4</w:t>
            </w:r>
          </w:p>
        </w:tc>
        <w:tc>
          <w:tcPr>
            <w:tcW w:w="2482" w:type="dxa"/>
            <w:vAlign w:val="bottom"/>
          </w:tcPr>
          <w:p w:rsidR="00500188" w:rsidRPr="004A1480" w:rsidRDefault="00500188" w:rsidP="00920FB8">
            <w:pPr>
              <w:rPr>
                <w:lang w:eastAsia="lv-LV"/>
              </w:rPr>
            </w:pPr>
            <w:r w:rsidRPr="004A1480">
              <w:rPr>
                <w:lang w:eastAsia="lv-LV"/>
              </w:rPr>
              <w:t>Dūmgāzu temperatūra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lang w:eastAsia="lv-LV"/>
              </w:rPr>
            </w:pPr>
            <w:r w:rsidRPr="004A1480">
              <w:rPr>
                <w:lang w:eastAsia="lv-LV"/>
              </w:rPr>
              <w:t>180</w:t>
            </w:r>
          </w:p>
        </w:tc>
        <w:tc>
          <w:tcPr>
            <w:tcW w:w="2026" w:type="dxa"/>
          </w:tcPr>
          <w:p w:rsidR="00500188" w:rsidRPr="004A1480" w:rsidRDefault="00500188" w:rsidP="00920FB8">
            <w:pPr>
              <w:rPr>
                <w:lang w:eastAsia="lv-LV"/>
              </w:rPr>
            </w:pPr>
            <w:r w:rsidRPr="004A1480">
              <w:rPr>
                <w:lang w:eastAsia="lv-LV"/>
              </w:rPr>
              <w:t>180</w:t>
            </w:r>
          </w:p>
        </w:tc>
        <w:tc>
          <w:tcPr>
            <w:tcW w:w="1660" w:type="dxa"/>
          </w:tcPr>
          <w:p w:rsidR="00500188" w:rsidRPr="004A1480" w:rsidRDefault="00500188" w:rsidP="00920FB8">
            <w:pPr>
              <w:rPr>
                <w:lang w:eastAsia="lv-LV"/>
              </w:rPr>
            </w:pPr>
            <w:r w:rsidRPr="004A1480">
              <w:rPr>
                <w:lang w:eastAsia="lv-LV"/>
              </w:rPr>
              <w:t>180</w:t>
            </w:r>
          </w:p>
        </w:tc>
      </w:tr>
      <w:tr w:rsidR="00500188" w:rsidRPr="004A1480" w:rsidTr="00920FB8">
        <w:tc>
          <w:tcPr>
            <w:tcW w:w="648" w:type="dxa"/>
            <w:vAlign w:val="bottom"/>
          </w:tcPr>
          <w:p w:rsidR="00500188" w:rsidRPr="004A1480" w:rsidRDefault="00500188" w:rsidP="00920FB8">
            <w:pPr>
              <w:rPr>
                <w:lang w:eastAsia="lv-LV"/>
              </w:rPr>
            </w:pPr>
            <w:r>
              <w:rPr>
                <w:lang w:eastAsia="lv-LV"/>
              </w:rPr>
              <w:t>5</w:t>
            </w:r>
          </w:p>
        </w:tc>
        <w:tc>
          <w:tcPr>
            <w:tcW w:w="2482" w:type="dxa"/>
            <w:vAlign w:val="bottom"/>
          </w:tcPr>
          <w:p w:rsidR="00500188" w:rsidRPr="004A1480" w:rsidRDefault="00500188" w:rsidP="00920FB8">
            <w:pPr>
              <w:rPr>
                <w:lang w:eastAsia="lv-LV"/>
              </w:rPr>
            </w:pPr>
            <w:r w:rsidRPr="004A1480">
              <w:rPr>
                <w:lang w:eastAsia="lv-LV"/>
              </w:rPr>
              <w:t>Kurināma mitrums</w:t>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lang w:eastAsia="lv-LV"/>
              </w:rPr>
            </w:pPr>
            <w:r w:rsidRPr="004A1480">
              <w:rPr>
                <w:lang w:eastAsia="lv-LV"/>
              </w:rPr>
              <w:t>55</w:t>
            </w:r>
          </w:p>
        </w:tc>
        <w:tc>
          <w:tcPr>
            <w:tcW w:w="2026" w:type="dxa"/>
          </w:tcPr>
          <w:p w:rsidR="00500188" w:rsidRPr="004A1480" w:rsidRDefault="00500188" w:rsidP="00920FB8">
            <w:pPr>
              <w:rPr>
                <w:lang w:eastAsia="lv-LV"/>
              </w:rPr>
            </w:pPr>
            <w:r w:rsidRPr="004A1480">
              <w:rPr>
                <w:lang w:eastAsia="lv-LV"/>
              </w:rPr>
              <w:t>45</w:t>
            </w:r>
          </w:p>
        </w:tc>
        <w:tc>
          <w:tcPr>
            <w:tcW w:w="1660" w:type="dxa"/>
          </w:tcPr>
          <w:p w:rsidR="00500188" w:rsidRPr="004A1480" w:rsidRDefault="00500188" w:rsidP="00920FB8">
            <w:pPr>
              <w:rPr>
                <w:lang w:eastAsia="lv-LV"/>
              </w:rPr>
            </w:pPr>
            <w:r w:rsidRPr="004A1480">
              <w:rPr>
                <w:lang w:eastAsia="lv-LV"/>
              </w:rPr>
              <w:t>55</w:t>
            </w:r>
          </w:p>
        </w:tc>
      </w:tr>
      <w:tr w:rsidR="00500188" w:rsidRPr="004A1480" w:rsidTr="00920FB8">
        <w:tc>
          <w:tcPr>
            <w:tcW w:w="648" w:type="dxa"/>
            <w:vAlign w:val="bottom"/>
          </w:tcPr>
          <w:p w:rsidR="00500188" w:rsidRPr="004A1480" w:rsidRDefault="00500188" w:rsidP="00920FB8">
            <w:pPr>
              <w:rPr>
                <w:lang w:eastAsia="lv-LV"/>
              </w:rPr>
            </w:pPr>
            <w:r>
              <w:rPr>
                <w:lang w:eastAsia="lv-LV"/>
              </w:rPr>
              <w:t>6</w:t>
            </w:r>
          </w:p>
        </w:tc>
        <w:tc>
          <w:tcPr>
            <w:tcW w:w="2482" w:type="dxa"/>
            <w:vAlign w:val="bottom"/>
          </w:tcPr>
          <w:p w:rsidR="00500188" w:rsidRPr="004A1480" w:rsidRDefault="00500188" w:rsidP="00920FB8">
            <w:pPr>
              <w:rPr>
                <w:lang w:eastAsia="lv-LV"/>
              </w:rPr>
            </w:pPr>
            <w:r w:rsidRPr="004A1480">
              <w:rPr>
                <w:lang w:eastAsia="lv-LV"/>
              </w:rPr>
              <w:t>Skābekļa saturs</w:t>
            </w:r>
            <w:r w:rsidRPr="004A1480">
              <w:rPr>
                <w:vertAlign w:val="superscript"/>
                <w:lang w:eastAsia="lv-LV"/>
              </w:rPr>
              <w:footnoteReference w:id="22"/>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lang w:eastAsia="lv-LV"/>
              </w:rPr>
            </w:pPr>
            <w:r w:rsidRPr="004A1480">
              <w:rPr>
                <w:lang w:eastAsia="lv-LV"/>
              </w:rPr>
              <w:t>7</w:t>
            </w:r>
          </w:p>
        </w:tc>
        <w:tc>
          <w:tcPr>
            <w:tcW w:w="2026" w:type="dxa"/>
          </w:tcPr>
          <w:p w:rsidR="00500188" w:rsidRPr="004A1480" w:rsidRDefault="00500188" w:rsidP="00920FB8">
            <w:pPr>
              <w:rPr>
                <w:lang w:eastAsia="lv-LV"/>
              </w:rPr>
            </w:pPr>
            <w:r w:rsidRPr="004A1480">
              <w:rPr>
                <w:lang w:eastAsia="lv-LV"/>
              </w:rPr>
              <w:t>7</w:t>
            </w:r>
          </w:p>
        </w:tc>
        <w:tc>
          <w:tcPr>
            <w:tcW w:w="1660" w:type="dxa"/>
          </w:tcPr>
          <w:p w:rsidR="00500188" w:rsidRPr="004A1480" w:rsidRDefault="00500188" w:rsidP="00920FB8">
            <w:pPr>
              <w:rPr>
                <w:lang w:eastAsia="lv-LV"/>
              </w:rPr>
            </w:pPr>
            <w:r w:rsidRPr="004A1480">
              <w:rPr>
                <w:lang w:eastAsia="lv-LV"/>
              </w:rPr>
              <w:t>7</w:t>
            </w:r>
          </w:p>
        </w:tc>
      </w:tr>
      <w:tr w:rsidR="00500188" w:rsidRPr="004A1480" w:rsidTr="00920FB8">
        <w:tc>
          <w:tcPr>
            <w:tcW w:w="648" w:type="dxa"/>
            <w:vAlign w:val="bottom"/>
          </w:tcPr>
          <w:p w:rsidR="00500188" w:rsidRPr="004A1480" w:rsidRDefault="00500188" w:rsidP="00920FB8">
            <w:pPr>
              <w:rPr>
                <w:lang w:eastAsia="lv-LV"/>
              </w:rPr>
            </w:pPr>
            <w:r>
              <w:rPr>
                <w:lang w:eastAsia="lv-LV"/>
              </w:rPr>
              <w:t>7</w:t>
            </w:r>
          </w:p>
        </w:tc>
        <w:tc>
          <w:tcPr>
            <w:tcW w:w="2482" w:type="dxa"/>
            <w:vAlign w:val="bottom"/>
          </w:tcPr>
          <w:p w:rsidR="00500188" w:rsidRPr="004A1480" w:rsidRDefault="00500188" w:rsidP="00920FB8">
            <w:pPr>
              <w:rPr>
                <w:lang w:eastAsia="lv-LV"/>
              </w:rPr>
            </w:pPr>
            <w:r w:rsidRPr="004A1480">
              <w:rPr>
                <w:lang w:eastAsia="lv-LV"/>
              </w:rPr>
              <w:t>Atpakaļgaitas temperatūra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lang w:eastAsia="lv-LV"/>
              </w:rPr>
            </w:pPr>
            <w:r w:rsidRPr="004A1480">
              <w:rPr>
                <w:lang w:eastAsia="lv-LV"/>
              </w:rPr>
              <w:t>43</w:t>
            </w:r>
          </w:p>
        </w:tc>
        <w:tc>
          <w:tcPr>
            <w:tcW w:w="2026" w:type="dxa"/>
          </w:tcPr>
          <w:p w:rsidR="00500188" w:rsidRPr="004A1480" w:rsidRDefault="00500188" w:rsidP="00920FB8">
            <w:pPr>
              <w:rPr>
                <w:lang w:eastAsia="lv-LV"/>
              </w:rPr>
            </w:pPr>
            <w:r w:rsidRPr="004A1480">
              <w:rPr>
                <w:lang w:eastAsia="lv-LV"/>
              </w:rPr>
              <w:t>43</w:t>
            </w:r>
          </w:p>
        </w:tc>
        <w:tc>
          <w:tcPr>
            <w:tcW w:w="1660" w:type="dxa"/>
          </w:tcPr>
          <w:p w:rsidR="00500188" w:rsidRPr="004A1480" w:rsidRDefault="00500188" w:rsidP="00920FB8">
            <w:pPr>
              <w:rPr>
                <w:lang w:eastAsia="lv-LV"/>
              </w:rPr>
            </w:pPr>
            <w:r w:rsidRPr="004A1480">
              <w:rPr>
                <w:lang w:eastAsia="lv-LV"/>
              </w:rPr>
              <w:t>52</w:t>
            </w:r>
          </w:p>
        </w:tc>
      </w:tr>
      <w:tr w:rsidR="00500188" w:rsidRPr="004A1480" w:rsidTr="00920FB8">
        <w:tc>
          <w:tcPr>
            <w:tcW w:w="648" w:type="dxa"/>
            <w:vAlign w:val="bottom"/>
          </w:tcPr>
          <w:p w:rsidR="00500188" w:rsidRPr="004A1480" w:rsidRDefault="00500188" w:rsidP="00920FB8">
            <w:pPr>
              <w:rPr>
                <w:lang w:eastAsia="lv-LV"/>
              </w:rPr>
            </w:pPr>
            <w:r>
              <w:rPr>
                <w:lang w:eastAsia="lv-LV"/>
              </w:rPr>
              <w:t>8</w:t>
            </w:r>
          </w:p>
        </w:tc>
        <w:tc>
          <w:tcPr>
            <w:tcW w:w="2482" w:type="dxa"/>
            <w:vAlign w:val="bottom"/>
          </w:tcPr>
          <w:p w:rsidR="00500188" w:rsidRPr="004A1480" w:rsidRDefault="00500188" w:rsidP="00920FB8">
            <w:pPr>
              <w:rPr>
                <w:lang w:eastAsia="lv-LV"/>
              </w:rPr>
            </w:pPr>
            <w:r w:rsidRPr="004A1480">
              <w:rPr>
                <w:lang w:eastAsia="lv-LV"/>
              </w:rPr>
              <w:t>Kondensatora jauda</w:t>
            </w:r>
          </w:p>
        </w:tc>
        <w:tc>
          <w:tcPr>
            <w:tcW w:w="1230" w:type="dxa"/>
            <w:vAlign w:val="bottom"/>
          </w:tcPr>
          <w:p w:rsidR="00500188" w:rsidRPr="004A1480" w:rsidRDefault="00500188" w:rsidP="00920FB8">
            <w:pPr>
              <w:rPr>
                <w:lang w:eastAsia="lv-LV"/>
              </w:rPr>
            </w:pPr>
            <w:r w:rsidRPr="004A1480">
              <w:rPr>
                <w:lang w:eastAsia="lv-LV"/>
              </w:rPr>
              <w:t>MW</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p>
        </w:tc>
        <w:tc>
          <w:tcPr>
            <w:tcW w:w="2026" w:type="dxa"/>
          </w:tcPr>
          <w:p w:rsidR="00500188" w:rsidRPr="004A1480" w:rsidRDefault="00254C5D"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254C5D" w:rsidP="00920FB8">
            <w:pPr>
              <w:rPr>
                <w:b/>
                <w:bCs/>
                <w:i/>
                <w:iCs/>
                <w:lang w:eastAsia="lv-LV"/>
              </w:rPr>
            </w:pPr>
            <w:r w:rsidRPr="00254C5D">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Pr>
                <w:lang w:eastAsia="lv-LV"/>
              </w:rPr>
              <w:t>9</w:t>
            </w:r>
          </w:p>
        </w:tc>
        <w:tc>
          <w:tcPr>
            <w:tcW w:w="2482" w:type="dxa"/>
            <w:vAlign w:val="bottom"/>
          </w:tcPr>
          <w:p w:rsidR="00500188" w:rsidRPr="004A1480" w:rsidRDefault="00500188" w:rsidP="00920FB8">
            <w:pPr>
              <w:rPr>
                <w:lang w:eastAsia="lv-LV"/>
              </w:rPr>
            </w:pPr>
            <w:r w:rsidRPr="004A1480">
              <w:rPr>
                <w:lang w:eastAsia="lv-LV"/>
              </w:rPr>
              <w:t>Kondensatora lietderība</w:t>
            </w:r>
          </w:p>
        </w:tc>
        <w:tc>
          <w:tcPr>
            <w:tcW w:w="1230" w:type="dxa"/>
            <w:vAlign w:val="bottom"/>
          </w:tcPr>
          <w:p w:rsidR="00500188" w:rsidRPr="004A1480" w:rsidRDefault="00500188" w:rsidP="00920FB8">
            <w:pPr>
              <w:rPr>
                <w:lang w:eastAsia="lv-LV"/>
              </w:rPr>
            </w:pPr>
            <w:r w:rsidRPr="004A1480">
              <w:rPr>
                <w:lang w:eastAsia="lv-LV"/>
              </w:rPr>
              <w:t>%</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r w:rsidRPr="004A1480">
              <w:rPr>
                <w:rStyle w:val="FootnoteReference"/>
                <w:b/>
                <w:bCs/>
                <w:i/>
                <w:iCs/>
                <w:lang w:eastAsia="lv-LV"/>
              </w:rPr>
              <w:footnoteReference w:id="23"/>
            </w:r>
          </w:p>
        </w:tc>
        <w:tc>
          <w:tcPr>
            <w:tcW w:w="2026" w:type="dxa"/>
          </w:tcPr>
          <w:p w:rsidR="00500188" w:rsidRPr="004A1480" w:rsidRDefault="00254C5D"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D43F0B" w:rsidP="00920FB8">
            <w:pPr>
              <w:rPr>
                <w:b/>
                <w:bCs/>
                <w:i/>
                <w:iCs/>
                <w:lang w:eastAsia="lv-LV"/>
              </w:rPr>
            </w:pPr>
            <w:r w:rsidRPr="00D43F0B">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0</w:t>
            </w:r>
          </w:p>
        </w:tc>
        <w:tc>
          <w:tcPr>
            <w:tcW w:w="2482" w:type="dxa"/>
            <w:vAlign w:val="bottom"/>
          </w:tcPr>
          <w:p w:rsidR="00500188" w:rsidRPr="004A1480" w:rsidRDefault="00500188" w:rsidP="00920FB8">
            <w:pPr>
              <w:rPr>
                <w:lang w:eastAsia="lv-LV"/>
              </w:rPr>
            </w:pPr>
            <w:r w:rsidRPr="004A1480">
              <w:rPr>
                <w:lang w:eastAsia="lv-LV"/>
              </w:rPr>
              <w:t>Dūmgāzu temperatūra pēc kondensatora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1</w:t>
            </w:r>
          </w:p>
        </w:tc>
        <w:tc>
          <w:tcPr>
            <w:tcW w:w="2482" w:type="dxa"/>
            <w:vAlign w:val="bottom"/>
          </w:tcPr>
          <w:p w:rsidR="00500188" w:rsidRPr="004A1480" w:rsidRDefault="00500188" w:rsidP="00920FB8">
            <w:pPr>
              <w:rPr>
                <w:lang w:eastAsia="lv-LV"/>
              </w:rPr>
            </w:pPr>
            <w:r w:rsidRPr="004A1480">
              <w:rPr>
                <w:lang w:eastAsia="lv-LV"/>
              </w:rPr>
              <w:t>Atpakaļgaitas temperatūra pēc kondensatora</w:t>
            </w:r>
          </w:p>
        </w:tc>
        <w:tc>
          <w:tcPr>
            <w:tcW w:w="1230" w:type="dxa"/>
            <w:vAlign w:val="bottom"/>
          </w:tcPr>
          <w:p w:rsidR="00500188" w:rsidRPr="004A1480" w:rsidRDefault="00500188" w:rsidP="00920FB8">
            <w:pPr>
              <w:rPr>
                <w:lang w:eastAsia="lv-LV"/>
              </w:rPr>
            </w:pPr>
            <w:r w:rsidRPr="004A1480">
              <w:rPr>
                <w:lang w:eastAsia="lv-LV"/>
              </w:rPr>
              <w:t>grad C</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2</w:t>
            </w:r>
          </w:p>
        </w:tc>
        <w:tc>
          <w:tcPr>
            <w:tcW w:w="2482" w:type="dxa"/>
            <w:vAlign w:val="bottom"/>
          </w:tcPr>
          <w:p w:rsidR="00500188" w:rsidRPr="004A1480" w:rsidRDefault="00500188" w:rsidP="00920FB8">
            <w:pPr>
              <w:rPr>
                <w:lang w:eastAsia="lv-LV"/>
              </w:rPr>
            </w:pPr>
            <w:r w:rsidRPr="004A1480">
              <w:rPr>
                <w:lang w:eastAsia="lv-LV"/>
              </w:rPr>
              <w:t>Kondensāta plūsma</w:t>
            </w:r>
          </w:p>
        </w:tc>
        <w:tc>
          <w:tcPr>
            <w:tcW w:w="1230" w:type="dxa"/>
            <w:vAlign w:val="bottom"/>
          </w:tcPr>
          <w:p w:rsidR="00500188" w:rsidRPr="004A1480" w:rsidRDefault="00500188" w:rsidP="00920FB8">
            <w:pPr>
              <w:rPr>
                <w:lang w:eastAsia="lv-LV"/>
              </w:rPr>
            </w:pPr>
            <w:r w:rsidRPr="004A1480">
              <w:rPr>
                <w:lang w:eastAsia="lv-LV"/>
              </w:rPr>
              <w:t>m3/st</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3</w:t>
            </w:r>
          </w:p>
        </w:tc>
        <w:tc>
          <w:tcPr>
            <w:tcW w:w="2482" w:type="dxa"/>
            <w:vAlign w:val="bottom"/>
          </w:tcPr>
          <w:p w:rsidR="00500188" w:rsidRPr="004A1480" w:rsidRDefault="00500188" w:rsidP="00920FB8">
            <w:pPr>
              <w:rPr>
                <w:lang w:eastAsia="lv-LV"/>
              </w:rPr>
            </w:pPr>
            <w:r w:rsidRPr="004A1480">
              <w:rPr>
                <w:lang w:eastAsia="lv-LV"/>
              </w:rPr>
              <w:t>Elektroenerģijas pašpatēriņš</w:t>
            </w:r>
          </w:p>
        </w:tc>
        <w:tc>
          <w:tcPr>
            <w:tcW w:w="1230" w:type="dxa"/>
            <w:vAlign w:val="bottom"/>
          </w:tcPr>
          <w:p w:rsidR="00500188" w:rsidRPr="004A1480" w:rsidRDefault="00500188" w:rsidP="00920FB8">
            <w:pPr>
              <w:rPr>
                <w:lang w:eastAsia="lv-LV"/>
              </w:rPr>
            </w:pPr>
            <w:r w:rsidRPr="004A1480">
              <w:rPr>
                <w:lang w:eastAsia="lv-LV"/>
              </w:rPr>
              <w:t>kW/st</w:t>
            </w:r>
          </w:p>
        </w:tc>
        <w:tc>
          <w:tcPr>
            <w:tcW w:w="2014" w:type="dxa"/>
          </w:tcPr>
          <w:p w:rsidR="00500188" w:rsidRPr="004A1480" w:rsidRDefault="00500188" w:rsidP="00920FB8">
            <w:pPr>
              <w:rPr>
                <w:b/>
                <w:bCs/>
                <w:i/>
                <w:iCs/>
                <w:lang w:eastAsia="lv-LV"/>
              </w:rPr>
            </w:pPr>
            <w:r w:rsidRPr="004A1480">
              <w:rPr>
                <w:b/>
                <w:bCs/>
                <w:i/>
                <w:iCs/>
                <w:lang w:eastAsia="lv-LV"/>
              </w:rPr>
              <w:t>Garantētais rādītājs – Pretendenta piedāvājums</w:t>
            </w:r>
          </w:p>
        </w:tc>
        <w:tc>
          <w:tcPr>
            <w:tcW w:w="2026" w:type="dxa"/>
          </w:tcPr>
          <w:p w:rsidR="00500188" w:rsidRPr="004A1480" w:rsidRDefault="00DC5B1E" w:rsidP="00920FB8">
            <w:pPr>
              <w:rPr>
                <w:b/>
                <w:bCs/>
                <w:i/>
                <w:iCs/>
                <w:lang w:eastAsia="lv-LV"/>
              </w:rPr>
            </w:pPr>
            <w:r w:rsidRPr="00254C5D">
              <w:rPr>
                <w:b/>
                <w:bCs/>
                <w:i/>
                <w:iCs/>
                <w:lang w:eastAsia="lv-LV"/>
              </w:rPr>
              <w:t>Pretendenta piedāvājums – Labākais iespējamais</w:t>
            </w:r>
          </w:p>
        </w:tc>
        <w:tc>
          <w:tcPr>
            <w:tcW w:w="1660" w:type="dxa"/>
          </w:tcPr>
          <w:p w:rsidR="00500188" w:rsidRPr="004A1480" w:rsidRDefault="00DC5B1E" w:rsidP="00920FB8">
            <w:pPr>
              <w:rPr>
                <w:b/>
                <w:bCs/>
                <w:i/>
                <w:iCs/>
                <w:lang w:eastAsia="lv-LV"/>
              </w:rPr>
            </w:pPr>
            <w:r w:rsidRPr="00254C5D">
              <w:rPr>
                <w:b/>
                <w:bCs/>
                <w:i/>
                <w:iCs/>
                <w:lang w:eastAsia="lv-LV"/>
              </w:rPr>
              <w:t>Pretendenta piedāvājums – Labākais 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4</w:t>
            </w:r>
          </w:p>
        </w:tc>
        <w:tc>
          <w:tcPr>
            <w:tcW w:w="2482" w:type="dxa"/>
            <w:vAlign w:val="bottom"/>
          </w:tcPr>
          <w:p w:rsidR="00500188" w:rsidRPr="004A1480" w:rsidRDefault="00500188" w:rsidP="00920FB8">
            <w:pPr>
              <w:rPr>
                <w:lang w:eastAsia="lv-LV"/>
              </w:rPr>
            </w:pPr>
            <w:r w:rsidRPr="004A1480">
              <w:rPr>
                <w:lang w:eastAsia="lv-LV"/>
              </w:rPr>
              <w:t xml:space="preserve">Tīkla ūdens plūsma </w:t>
            </w:r>
          </w:p>
        </w:tc>
        <w:tc>
          <w:tcPr>
            <w:tcW w:w="1230" w:type="dxa"/>
            <w:vAlign w:val="bottom"/>
          </w:tcPr>
          <w:p w:rsidR="00500188" w:rsidRPr="004A1480" w:rsidRDefault="00500188" w:rsidP="00920FB8">
            <w:pPr>
              <w:rPr>
                <w:lang w:eastAsia="lv-LV"/>
              </w:rPr>
            </w:pPr>
            <w:r w:rsidRPr="004A1480">
              <w:rPr>
                <w:lang w:eastAsia="lv-LV"/>
              </w:rPr>
              <w:t>m3/st</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5</w:t>
            </w:r>
          </w:p>
        </w:tc>
        <w:tc>
          <w:tcPr>
            <w:tcW w:w="2482" w:type="dxa"/>
            <w:vAlign w:val="bottom"/>
          </w:tcPr>
          <w:p w:rsidR="00500188" w:rsidRPr="004A1480" w:rsidRDefault="00500188" w:rsidP="00920FB8">
            <w:pPr>
              <w:rPr>
                <w:lang w:eastAsia="lv-LV"/>
              </w:rPr>
            </w:pPr>
            <w:r w:rsidRPr="004A1480">
              <w:rPr>
                <w:lang w:eastAsia="lv-LV"/>
              </w:rPr>
              <w:t>Darba spiediens</w:t>
            </w:r>
          </w:p>
        </w:tc>
        <w:tc>
          <w:tcPr>
            <w:tcW w:w="1230" w:type="dxa"/>
            <w:vAlign w:val="bottom"/>
          </w:tcPr>
          <w:p w:rsidR="00500188" w:rsidRPr="004A1480" w:rsidRDefault="00500188" w:rsidP="00920FB8">
            <w:pPr>
              <w:rPr>
                <w:lang w:eastAsia="lv-LV"/>
              </w:rPr>
            </w:pPr>
            <w:r w:rsidRPr="004A1480">
              <w:rPr>
                <w:lang w:eastAsia="lv-LV"/>
              </w:rPr>
              <w:t>bar</w:t>
            </w:r>
          </w:p>
        </w:tc>
        <w:tc>
          <w:tcPr>
            <w:tcW w:w="2014" w:type="dxa"/>
          </w:tcPr>
          <w:p w:rsidR="00500188" w:rsidRPr="004A1480" w:rsidRDefault="00500188" w:rsidP="00920FB8">
            <w:pPr>
              <w:rPr>
                <w:b/>
                <w:bCs/>
                <w:i/>
                <w:iCs/>
                <w:lang w:eastAsia="lv-LV"/>
              </w:rPr>
            </w:pPr>
            <w:r w:rsidRPr="004A1480">
              <w:rPr>
                <w:b/>
                <w:bCs/>
                <w:i/>
                <w:iCs/>
                <w:lang w:eastAsia="lv-LV"/>
              </w:rPr>
              <w:t>Pretendenta piedāvājums</w:t>
            </w:r>
          </w:p>
        </w:tc>
        <w:tc>
          <w:tcPr>
            <w:tcW w:w="2026" w:type="dxa"/>
          </w:tcPr>
          <w:p w:rsidR="00500188" w:rsidRPr="004A1480" w:rsidRDefault="00500188" w:rsidP="00920FB8">
            <w:pPr>
              <w:rPr>
                <w:b/>
                <w:bCs/>
                <w:i/>
                <w:iCs/>
                <w:lang w:eastAsia="lv-LV"/>
              </w:rPr>
            </w:pPr>
            <w:r w:rsidRPr="004A1480">
              <w:rPr>
                <w:b/>
                <w:bCs/>
                <w:i/>
                <w:iCs/>
                <w:lang w:eastAsia="lv-LV"/>
              </w:rPr>
              <w:t>Pretendenta piedāvājums</w:t>
            </w:r>
          </w:p>
        </w:tc>
        <w:tc>
          <w:tcPr>
            <w:tcW w:w="1660" w:type="dxa"/>
          </w:tcPr>
          <w:p w:rsidR="00500188" w:rsidRPr="004A1480" w:rsidRDefault="00500188" w:rsidP="00920FB8">
            <w:pPr>
              <w:rPr>
                <w:b/>
                <w:bCs/>
                <w:i/>
                <w:iCs/>
                <w:lang w:eastAsia="lv-LV"/>
              </w:rPr>
            </w:pPr>
            <w:r w:rsidRPr="004A1480">
              <w:rPr>
                <w:b/>
                <w:bCs/>
                <w:i/>
                <w:iCs/>
                <w:lang w:eastAsia="lv-LV"/>
              </w:rPr>
              <w:t>Pretendenta piedāvājums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6</w:t>
            </w:r>
          </w:p>
        </w:tc>
        <w:tc>
          <w:tcPr>
            <w:tcW w:w="2482" w:type="dxa"/>
            <w:vAlign w:val="bottom"/>
          </w:tcPr>
          <w:p w:rsidR="00500188" w:rsidRPr="004A1480" w:rsidRDefault="00500188" w:rsidP="00920FB8">
            <w:pPr>
              <w:rPr>
                <w:lang w:eastAsia="lv-LV"/>
              </w:rPr>
            </w:pPr>
            <w:r w:rsidRPr="004A1480">
              <w:rPr>
                <w:lang w:eastAsia="lv-LV"/>
              </w:rPr>
              <w:t>NaOH garantētas gada izmaksas</w:t>
            </w:r>
          </w:p>
        </w:tc>
        <w:tc>
          <w:tcPr>
            <w:tcW w:w="1230" w:type="dxa"/>
            <w:vAlign w:val="bottom"/>
          </w:tcPr>
          <w:p w:rsidR="00500188" w:rsidRPr="004A1480" w:rsidRDefault="00500188" w:rsidP="00920FB8">
            <w:pPr>
              <w:rPr>
                <w:lang w:eastAsia="lv-LV"/>
              </w:rPr>
            </w:pPr>
            <w:r w:rsidRPr="004A1480">
              <w:rPr>
                <w:lang w:eastAsia="lv-LV"/>
              </w:rPr>
              <w:t>EUR/gadā</w:t>
            </w:r>
          </w:p>
        </w:tc>
        <w:tc>
          <w:tcPr>
            <w:tcW w:w="2014" w:type="dxa"/>
          </w:tcPr>
          <w:p w:rsidR="00500188" w:rsidRPr="004A1480" w:rsidRDefault="00500188" w:rsidP="00920FB8">
            <w:pPr>
              <w:rPr>
                <w:b/>
                <w:bCs/>
                <w:i/>
                <w:iCs/>
                <w:lang w:eastAsia="lv-LV"/>
              </w:rPr>
            </w:pPr>
            <w:r w:rsidRPr="004A1480">
              <w:rPr>
                <w:b/>
                <w:bCs/>
                <w:i/>
                <w:iCs/>
                <w:lang w:eastAsia="lv-LV"/>
              </w:rPr>
              <w:t xml:space="preserve">Garantētais rādītājs – Pretendenta </w:t>
            </w:r>
            <w:r w:rsidRPr="004A1480">
              <w:rPr>
                <w:b/>
                <w:bCs/>
                <w:i/>
                <w:iCs/>
                <w:lang w:eastAsia="lv-LV"/>
              </w:rPr>
              <w:lastRenderedPageBreak/>
              <w:t>piedāvājums</w:t>
            </w:r>
          </w:p>
        </w:tc>
        <w:tc>
          <w:tcPr>
            <w:tcW w:w="2026" w:type="dxa"/>
          </w:tcPr>
          <w:p w:rsidR="00500188" w:rsidRPr="004A1480" w:rsidRDefault="00254C5D" w:rsidP="00920FB8">
            <w:pPr>
              <w:rPr>
                <w:b/>
                <w:bCs/>
                <w:i/>
                <w:iCs/>
                <w:lang w:eastAsia="lv-LV"/>
              </w:rPr>
            </w:pPr>
            <w:r w:rsidRPr="00254C5D">
              <w:rPr>
                <w:b/>
                <w:bCs/>
                <w:i/>
                <w:iCs/>
                <w:lang w:eastAsia="lv-LV"/>
              </w:rPr>
              <w:lastRenderedPageBreak/>
              <w:t xml:space="preserve">Pretendenta piedāvājums – Labākais </w:t>
            </w:r>
            <w:r w:rsidRPr="00254C5D">
              <w:rPr>
                <w:b/>
                <w:bCs/>
                <w:i/>
                <w:iCs/>
                <w:lang w:eastAsia="lv-LV"/>
              </w:rPr>
              <w:lastRenderedPageBreak/>
              <w:t>iespējamais</w:t>
            </w:r>
          </w:p>
        </w:tc>
        <w:tc>
          <w:tcPr>
            <w:tcW w:w="1660" w:type="dxa"/>
          </w:tcPr>
          <w:p w:rsidR="00500188" w:rsidRPr="004A1480" w:rsidRDefault="00254C5D" w:rsidP="00920FB8">
            <w:pPr>
              <w:rPr>
                <w:b/>
                <w:bCs/>
                <w:i/>
                <w:iCs/>
                <w:lang w:eastAsia="lv-LV"/>
              </w:rPr>
            </w:pPr>
            <w:r w:rsidRPr="00254C5D">
              <w:rPr>
                <w:b/>
                <w:bCs/>
                <w:i/>
                <w:iCs/>
                <w:lang w:eastAsia="lv-LV"/>
              </w:rPr>
              <w:lastRenderedPageBreak/>
              <w:t xml:space="preserve">Pretendenta piedāvājums – Labākais </w:t>
            </w:r>
            <w:r w:rsidRPr="00254C5D">
              <w:rPr>
                <w:b/>
                <w:bCs/>
                <w:i/>
                <w:iCs/>
                <w:lang w:eastAsia="lv-LV"/>
              </w:rPr>
              <w:lastRenderedPageBreak/>
              <w:t>iespējamais</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lastRenderedPageBreak/>
              <w:t>1</w:t>
            </w:r>
            <w:r>
              <w:rPr>
                <w:lang w:eastAsia="lv-LV"/>
              </w:rPr>
              <w:t>7</w:t>
            </w:r>
          </w:p>
        </w:tc>
        <w:tc>
          <w:tcPr>
            <w:tcW w:w="2482" w:type="dxa"/>
          </w:tcPr>
          <w:p w:rsidR="00500188" w:rsidRPr="004A1480" w:rsidRDefault="00500188" w:rsidP="00920FB8">
            <w:pPr>
              <w:rPr>
                <w:lang w:eastAsia="lv-LV"/>
              </w:rPr>
            </w:pPr>
            <w:r w:rsidRPr="004A1480">
              <w:rPr>
                <w:lang w:eastAsia="lv-LV"/>
              </w:rPr>
              <w:t>Cieto daļiņu saturs pirms ESF</w:t>
            </w:r>
          </w:p>
        </w:tc>
        <w:tc>
          <w:tcPr>
            <w:tcW w:w="1230" w:type="dxa"/>
          </w:tcPr>
          <w:p w:rsidR="00500188" w:rsidRPr="004A1480" w:rsidRDefault="00500188" w:rsidP="00920FB8">
            <w:pPr>
              <w:rPr>
                <w:lang w:eastAsia="lv-LV"/>
              </w:rPr>
            </w:pPr>
            <w:r w:rsidRPr="004A1480">
              <w:rPr>
                <w:lang w:eastAsia="lv-LV"/>
              </w:rPr>
              <w:t>mg/Nm3</w:t>
            </w:r>
          </w:p>
        </w:tc>
        <w:tc>
          <w:tcPr>
            <w:tcW w:w="5700" w:type="dxa"/>
            <w:gridSpan w:val="3"/>
          </w:tcPr>
          <w:p w:rsidR="00500188" w:rsidRPr="004A1480" w:rsidRDefault="00500188" w:rsidP="00920FB8">
            <w:pPr>
              <w:rPr>
                <w:lang w:eastAsia="lv-LV"/>
              </w:rPr>
            </w:pPr>
            <w:r w:rsidRPr="004A1480">
              <w:rPr>
                <w:lang w:eastAsia="lv-LV"/>
              </w:rPr>
              <w:t>180</w:t>
            </w:r>
          </w:p>
        </w:tc>
      </w:tr>
      <w:tr w:rsidR="00500188" w:rsidRPr="004A1480" w:rsidTr="00920FB8">
        <w:tc>
          <w:tcPr>
            <w:tcW w:w="648" w:type="dxa"/>
            <w:vAlign w:val="bottom"/>
          </w:tcPr>
          <w:p w:rsidR="00500188" w:rsidRPr="004A1480" w:rsidRDefault="00500188" w:rsidP="00920FB8">
            <w:pPr>
              <w:rPr>
                <w:lang w:eastAsia="lv-LV"/>
              </w:rPr>
            </w:pPr>
            <w:r w:rsidRPr="004A1480">
              <w:rPr>
                <w:lang w:eastAsia="lv-LV"/>
              </w:rPr>
              <w:t>1</w:t>
            </w:r>
            <w:r>
              <w:rPr>
                <w:lang w:eastAsia="lv-LV"/>
              </w:rPr>
              <w:t>8</w:t>
            </w:r>
          </w:p>
        </w:tc>
        <w:tc>
          <w:tcPr>
            <w:tcW w:w="2482" w:type="dxa"/>
            <w:vAlign w:val="bottom"/>
          </w:tcPr>
          <w:p w:rsidR="00500188" w:rsidRPr="004A1480" w:rsidRDefault="00500188" w:rsidP="00920FB8">
            <w:pPr>
              <w:rPr>
                <w:lang w:eastAsia="lv-LV"/>
              </w:rPr>
            </w:pPr>
            <w:r w:rsidRPr="004A1480">
              <w:rPr>
                <w:lang w:eastAsia="lv-LV"/>
              </w:rPr>
              <w:t xml:space="preserve">Cieto daļiņu saturs pēc ESF (pie </w:t>
            </w:r>
            <w:r w:rsidR="00584909">
              <w:rPr>
                <w:lang w:eastAsia="lv-LV"/>
              </w:rPr>
              <w:t>7</w:t>
            </w:r>
            <w:r w:rsidRPr="004A1480">
              <w:rPr>
                <w:lang w:eastAsia="lv-LV"/>
              </w:rPr>
              <w:t>% O2) garantētais vienlaicīgi darbinot tikai vienu no jebkuriem abiem katliem</w:t>
            </w:r>
          </w:p>
        </w:tc>
        <w:tc>
          <w:tcPr>
            <w:tcW w:w="1230" w:type="dxa"/>
            <w:vAlign w:val="bottom"/>
          </w:tcPr>
          <w:p w:rsidR="00500188" w:rsidRPr="004A1480" w:rsidRDefault="00500188" w:rsidP="00920FB8">
            <w:pPr>
              <w:rPr>
                <w:lang w:eastAsia="lv-LV"/>
              </w:rPr>
            </w:pPr>
            <w:r w:rsidRPr="004A1480">
              <w:rPr>
                <w:lang w:eastAsia="lv-LV"/>
              </w:rPr>
              <w:t>mg/Nm3</w:t>
            </w:r>
          </w:p>
        </w:tc>
        <w:tc>
          <w:tcPr>
            <w:tcW w:w="5700" w:type="dxa"/>
            <w:gridSpan w:val="3"/>
          </w:tcPr>
          <w:p w:rsidR="00500188" w:rsidRPr="004A1480" w:rsidRDefault="00500188" w:rsidP="00920FB8">
            <w:pPr>
              <w:rPr>
                <w:b/>
                <w:bCs/>
                <w:i/>
                <w:iCs/>
                <w:lang w:eastAsia="lv-LV"/>
              </w:rPr>
            </w:pPr>
            <w:r w:rsidRPr="004A1480">
              <w:rPr>
                <w:b/>
                <w:bCs/>
                <w:i/>
                <w:iCs/>
                <w:lang w:eastAsia="lv-LV"/>
              </w:rPr>
              <w:t>Garantētais rādītājs – Pretendenta piedāvājums</w:t>
            </w:r>
          </w:p>
        </w:tc>
      </w:tr>
    </w:tbl>
    <w:p w:rsidR="00500188" w:rsidRPr="004A1480" w:rsidRDefault="00500188" w:rsidP="00500188"/>
    <w:p w:rsidR="00500188" w:rsidRPr="004A1480" w:rsidRDefault="00500188" w:rsidP="00500188"/>
    <w:p w:rsidR="00500188" w:rsidRPr="004A1480" w:rsidRDefault="00500188" w:rsidP="00500188">
      <w:pPr>
        <w:rPr>
          <w:b/>
          <w:snapToGrid w:val="0"/>
          <w:kern w:val="28"/>
        </w:rPr>
      </w:pPr>
    </w:p>
    <w:p w:rsidR="00500188" w:rsidRPr="004A1480" w:rsidRDefault="00500188" w:rsidP="00500188">
      <w:pPr>
        <w:rPr>
          <w:b/>
          <w:snapToGrid w:val="0"/>
          <w:kern w:val="28"/>
        </w:rPr>
      </w:pPr>
    </w:p>
    <w:p w:rsidR="00A9580C" w:rsidRPr="00A85685" w:rsidRDefault="00A9580C" w:rsidP="00A9580C">
      <w:pPr>
        <w:rPr>
          <w:b/>
          <w:u w:val="single"/>
          <w:lang w:eastAsia="en-US"/>
        </w:rPr>
      </w:pPr>
      <w:bookmarkStart w:id="265" w:name="_Hlk129262153"/>
      <w:r w:rsidRPr="00A85685">
        <w:rPr>
          <w:b/>
          <w:u w:val="single"/>
          <w:lang w:eastAsia="en-US"/>
        </w:rPr>
        <w:t>Pretendents aizpilda garantēto vērtību šūnas.</w:t>
      </w:r>
    </w:p>
    <w:bookmarkEnd w:id="265"/>
    <w:p w:rsidR="00A9580C" w:rsidRPr="00A85685" w:rsidRDefault="00A9580C" w:rsidP="00EA7397">
      <w:pPr>
        <w:rPr>
          <w:bCs/>
          <w:i/>
          <w:iCs/>
          <w:lang w:eastAsia="en-US"/>
        </w:rPr>
      </w:pPr>
    </w:p>
    <w:p w:rsidR="00A9580C" w:rsidRPr="00A85685" w:rsidRDefault="00A9580C" w:rsidP="00EA7397">
      <w:pPr>
        <w:rPr>
          <w:bCs/>
          <w:i/>
          <w:iCs/>
          <w:lang w:eastAsia="en-US"/>
        </w:rPr>
      </w:pPr>
      <w:bookmarkStart w:id="266" w:name="_Hlk121754060"/>
      <w:r w:rsidRPr="00A85685">
        <w:rPr>
          <w:bCs/>
          <w:i/>
          <w:iCs/>
          <w:lang w:eastAsia="en-US"/>
        </w:rPr>
        <w:t>[datums:] ________________________________________________</w:t>
      </w:r>
    </w:p>
    <w:p w:rsidR="00A9580C" w:rsidRPr="00A85685" w:rsidRDefault="00A9580C" w:rsidP="00EA7397">
      <w:pPr>
        <w:rPr>
          <w:bCs/>
          <w:i/>
          <w:iCs/>
          <w:lang w:eastAsia="en-US"/>
        </w:rPr>
      </w:pPr>
      <w:r w:rsidRPr="00A85685">
        <w:rPr>
          <w:bCs/>
          <w:i/>
          <w:iCs/>
          <w:lang w:eastAsia="en-US"/>
        </w:rPr>
        <w:t>[pretendenta pilnvarotās personas paraksts:] _______________________________________________</w:t>
      </w:r>
    </w:p>
    <w:p w:rsidR="00144FDC" w:rsidRPr="003849F5" w:rsidRDefault="00A9580C" w:rsidP="00EA7397">
      <w:pPr>
        <w:rPr>
          <w:b/>
          <w:snapToGrid w:val="0"/>
          <w:kern w:val="28"/>
        </w:rPr>
      </w:pPr>
      <w:r w:rsidRPr="00A85685">
        <w:rPr>
          <w:bCs/>
          <w:i/>
          <w:iCs/>
          <w:lang w:eastAsia="en-US"/>
        </w:rPr>
        <w:t>[pretendenta pilnvarotās personas vārds, uzvārds un amats:] __________________________________</w:t>
      </w:r>
      <w:bookmarkEnd w:id="266"/>
    </w:p>
    <w:p w:rsidR="00144FDC" w:rsidRPr="003849F5" w:rsidRDefault="00144FDC" w:rsidP="00144FDC">
      <w:pPr>
        <w:jc w:val="center"/>
        <w:rPr>
          <w:b/>
          <w:snapToGrid w:val="0"/>
          <w:kern w:val="28"/>
        </w:rPr>
      </w:pPr>
    </w:p>
    <w:p w:rsidR="00562AEB" w:rsidRDefault="00562AEB">
      <w:pPr>
        <w:rPr>
          <w:sz w:val="20"/>
          <w:szCs w:val="20"/>
        </w:rPr>
      </w:pPr>
      <w:r>
        <w:rPr>
          <w:b/>
          <w:szCs w:val="20"/>
        </w:rPr>
        <w:br w:type="page"/>
      </w:r>
    </w:p>
    <w:p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3A2C11">
        <w:rPr>
          <w:rFonts w:ascii="Times New Roman" w:hAnsi="Times New Roman"/>
          <w:b w:val="0"/>
          <w:szCs w:val="20"/>
        </w:rPr>
        <w:lastRenderedPageBreak/>
        <w:t>Pielikums Nr.16</w:t>
      </w:r>
    </w:p>
    <w:p w:rsidR="001152A5" w:rsidRDefault="001152A5" w:rsidP="001152A5">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B77295">
        <w:rPr>
          <w:sz w:val="20"/>
          <w:szCs w:val="20"/>
          <w:lang w:eastAsia="en-US"/>
        </w:rPr>
        <w:t xml:space="preserve">Biomasas katlumājas Lapegļu ielā 8, Kuldīgā </w:t>
      </w:r>
    </w:p>
    <w:p w:rsidR="001152A5" w:rsidRDefault="001152A5" w:rsidP="001152A5">
      <w:pPr>
        <w:tabs>
          <w:tab w:val="left" w:pos="0"/>
          <w:tab w:val="left" w:pos="855"/>
        </w:tabs>
        <w:jc w:val="right"/>
        <w:rPr>
          <w:sz w:val="20"/>
          <w:szCs w:val="20"/>
          <w:lang w:eastAsia="en-US"/>
        </w:rPr>
      </w:pPr>
      <w:r>
        <w:rPr>
          <w:sz w:val="20"/>
          <w:szCs w:val="20"/>
          <w:lang w:eastAsia="en-US"/>
        </w:rPr>
        <w:t>a</w:t>
      </w:r>
      <w:r w:rsidRPr="00B77295">
        <w:rPr>
          <w:sz w:val="20"/>
          <w:szCs w:val="20"/>
          <w:lang w:eastAsia="en-US"/>
        </w:rPr>
        <w:t>prīkošana</w:t>
      </w:r>
      <w:r>
        <w:rPr>
          <w:sz w:val="20"/>
          <w:szCs w:val="20"/>
          <w:lang w:eastAsia="en-US"/>
        </w:rPr>
        <w:t xml:space="preserve"> </w:t>
      </w:r>
      <w:r w:rsidRPr="00B77295">
        <w:rPr>
          <w:sz w:val="20"/>
          <w:szCs w:val="20"/>
          <w:lang w:eastAsia="en-US"/>
        </w:rPr>
        <w:t>ar dūmgāzu kondensatoru un palīgiekārtām</w:t>
      </w:r>
      <w:r w:rsidRPr="0082356D">
        <w:rPr>
          <w:sz w:val="20"/>
          <w:szCs w:val="20"/>
          <w:lang w:eastAsia="en-US"/>
        </w:rPr>
        <w:t>”</w:t>
      </w:r>
    </w:p>
    <w:p w:rsidR="001152A5" w:rsidRPr="00134FAC" w:rsidRDefault="001152A5" w:rsidP="001152A5">
      <w:pPr>
        <w:tabs>
          <w:tab w:val="left" w:pos="0"/>
          <w:tab w:val="left" w:pos="855"/>
        </w:tabs>
        <w:jc w:val="right"/>
        <w:rPr>
          <w:sz w:val="20"/>
          <w:szCs w:val="20"/>
          <w:lang w:eastAsia="en-US"/>
        </w:rPr>
      </w:pPr>
      <w:r w:rsidRPr="00134FAC">
        <w:rPr>
          <w:sz w:val="20"/>
          <w:szCs w:val="20"/>
          <w:lang w:eastAsia="en-US"/>
        </w:rPr>
        <w:t xml:space="preserve">Iepirkuma identifikācijas Nr. </w:t>
      </w:r>
      <w:r w:rsidR="005D720D" w:rsidRPr="00134FAC">
        <w:rPr>
          <w:sz w:val="20"/>
          <w:szCs w:val="20"/>
          <w:lang w:eastAsia="en-US"/>
        </w:rPr>
        <w:t xml:space="preserve">Nr. </w:t>
      </w:r>
      <w:r w:rsidR="005D720D">
        <w:rPr>
          <w:sz w:val="20"/>
          <w:szCs w:val="20"/>
          <w:lang w:eastAsia="en-US"/>
        </w:rPr>
        <w:t>KS 20223/05</w:t>
      </w:r>
    </w:p>
    <w:p w:rsidR="001152A5" w:rsidRPr="001363FA" w:rsidRDefault="001152A5" w:rsidP="001152A5">
      <w:pPr>
        <w:tabs>
          <w:tab w:val="left" w:pos="0"/>
        </w:tabs>
        <w:jc w:val="right"/>
        <w:rPr>
          <w:sz w:val="20"/>
          <w:szCs w:val="20"/>
        </w:rPr>
      </w:pPr>
      <w:r w:rsidRPr="001363FA">
        <w:rPr>
          <w:sz w:val="20"/>
          <w:szCs w:val="20"/>
        </w:rPr>
        <w:t>nolikumam</w:t>
      </w:r>
    </w:p>
    <w:p w:rsidR="006D231D" w:rsidRPr="006D231D" w:rsidRDefault="006D231D" w:rsidP="006D231D">
      <w:pPr>
        <w:tabs>
          <w:tab w:val="left" w:pos="0"/>
        </w:tabs>
        <w:jc w:val="right"/>
        <w:rPr>
          <w:sz w:val="20"/>
          <w:szCs w:val="20"/>
        </w:rPr>
      </w:pPr>
    </w:p>
    <w:p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rsidR="006D231D" w:rsidRPr="006D231D" w:rsidRDefault="006D231D" w:rsidP="006D231D">
      <w:pPr>
        <w:tabs>
          <w:tab w:val="left" w:pos="0"/>
        </w:tabs>
        <w:jc w:val="center"/>
        <w:outlineLvl w:val="0"/>
      </w:pPr>
      <w:r w:rsidRPr="006D231D">
        <w:t>Biomasas katlumājas Lapegļu ielā 8, Kuldīgā aprīkošana</w:t>
      </w:r>
    </w:p>
    <w:p w:rsidR="006D231D" w:rsidRPr="006D231D" w:rsidRDefault="006D231D" w:rsidP="006D231D">
      <w:pPr>
        <w:tabs>
          <w:tab w:val="left" w:pos="0"/>
        </w:tabs>
        <w:jc w:val="center"/>
        <w:outlineLvl w:val="0"/>
      </w:pPr>
      <w:r w:rsidRPr="006D231D">
        <w:t xml:space="preserve"> ar dūmgāzu kondensatoru un palīgiekārtām</w:t>
      </w:r>
    </w:p>
    <w:p w:rsidR="006D231D" w:rsidRPr="006D231D" w:rsidRDefault="006D231D" w:rsidP="006D231D">
      <w:pPr>
        <w:tabs>
          <w:tab w:val="left" w:pos="0"/>
        </w:tabs>
        <w:jc w:val="center"/>
        <w:outlineLvl w:val="0"/>
        <w:rPr>
          <w:rFonts w:eastAsia="Calibri"/>
        </w:rPr>
      </w:pPr>
    </w:p>
    <w:p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rsidR="006D231D" w:rsidRPr="006D231D" w:rsidRDefault="006D231D" w:rsidP="006D231D">
      <w:pPr>
        <w:jc w:val="both"/>
        <w:rPr>
          <w:rFonts w:eastAsia="Calibri"/>
        </w:rPr>
      </w:pPr>
    </w:p>
    <w:p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267" w:name="_Hlk121739388"/>
      <w:r w:rsidRPr="006D231D">
        <w:rPr>
          <w:rFonts w:eastAsia="Calibri"/>
        </w:rPr>
        <w:t xml:space="preserve">“Biomasas katlumājas Lapegļu ielā 8, Kuldīgā aprīkošana ar dūmgāzu kondensatoru un palīgiekārtām” </w:t>
      </w:r>
      <w:bookmarkEnd w:id="267"/>
      <w:r w:rsidRPr="006D231D">
        <w:rPr>
          <w:rFonts w:eastAsia="Calibri"/>
        </w:rPr>
        <w:t xml:space="preserve">(iepirkuma identifikācijas Nr. KS 2023/03),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rsidR="006D231D" w:rsidRPr="006D231D" w:rsidRDefault="006D231D" w:rsidP="006D231D">
      <w:pPr>
        <w:jc w:val="both"/>
        <w:rPr>
          <w:rFonts w:eastAsia="Calibri"/>
        </w:rPr>
      </w:pPr>
      <w:r w:rsidRPr="006D231D">
        <w:rPr>
          <w:rFonts w:eastAsia="Calibri"/>
        </w:rPr>
        <w:t>realizējot Eiropas Savienības Kohēzijas fonda darbības programmas “Izaugsme un nodarbinātība” 4.3.1. specifiskā atbalsta mērķa “Veicināt energoefektivitāti un vietējo AER izmantošanu centralizētajā siltumapgādē”</w:t>
      </w:r>
      <w:r w:rsidR="00433F88">
        <w:rPr>
          <w:rFonts w:eastAsia="Calibri"/>
        </w:rPr>
        <w:t xml:space="preserve">, turpmāk – </w:t>
      </w:r>
      <w:r w:rsidR="00433F88" w:rsidRPr="00433F88">
        <w:rPr>
          <w:rFonts w:eastAsia="Calibri"/>
          <w:b/>
          <w:bCs/>
        </w:rPr>
        <w:t>Programma</w:t>
      </w:r>
      <w:r w:rsidR="00433F88">
        <w:rPr>
          <w:rFonts w:eastAsia="Calibri"/>
        </w:rPr>
        <w:t>,</w:t>
      </w:r>
      <w:r w:rsidRPr="006D231D">
        <w:rPr>
          <w:rFonts w:eastAsia="Calibri"/>
        </w:rPr>
        <w:t xml:space="preserve"> projektu </w:t>
      </w:r>
      <w:bookmarkStart w:id="268" w:name="_Hlk121740146"/>
      <w:r w:rsidRPr="006D231D">
        <w:rPr>
          <w:rFonts w:eastAsia="Calibri"/>
        </w:rPr>
        <w:t xml:space="preserve">4.3.1.0/22/A/006 „Centralizētās siltumapgādes sistēmas efektivitātes paaugstināšana Kuldīgā”, turpmāk – </w:t>
      </w:r>
      <w:r w:rsidRPr="006D231D">
        <w:rPr>
          <w:rFonts w:eastAsia="Calibri"/>
          <w:b/>
          <w:bCs/>
        </w:rPr>
        <w:t>Projekts</w:t>
      </w:r>
      <w:r w:rsidRPr="006D231D">
        <w:rPr>
          <w:rFonts w:eastAsia="Calibri"/>
        </w:rPr>
        <w:t xml:space="preserve">, </w:t>
      </w:r>
    </w:p>
    <w:bookmarkEnd w:id="268"/>
    <w:p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rsidR="006D231D" w:rsidRPr="006D231D" w:rsidRDefault="006D231D" w:rsidP="006D231D">
      <w:pPr>
        <w:jc w:val="both"/>
        <w:rPr>
          <w:rFonts w:eastAsia="Calibri"/>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dūmgāzu kondensatora un palīgiekārtu uzstādīšanu Kuldīgā, Lapegļu ielā 8, turpmāk viss kopā – </w:t>
      </w:r>
      <w:r w:rsidRPr="006D231D">
        <w:rPr>
          <w:b/>
        </w:rPr>
        <w:t>Objekts</w:t>
      </w:r>
      <w:r w:rsidRPr="006D231D">
        <w:t xml:space="preserve">. Darbi sevī ietver sagatavošanas darbus, būvprojektēšanu, autoruzraudzību, iekārtu  projektēšanu, ražošanu un piegādi, iekārtu montāžu, ieregulēšanas darbus, personāla instruktāžu un apmācību, kā arī visus citus darbus/ būvdarbus, kuri Uzņēmējam jāveic saskaņā ar Tehnisko specifikāciju un apstiprināto būvprojektu, turpmāk – </w:t>
      </w:r>
      <w:r w:rsidRPr="006D231D">
        <w:rPr>
          <w:b/>
        </w:rPr>
        <w:t>Darbi</w:t>
      </w:r>
      <w:r w:rsidRPr="006D231D">
        <w:t>.</w:t>
      </w:r>
    </w:p>
    <w:p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būvlaukuma sagatavošana un uzturēšana, utilizācijas darbi, pagaidu darbi, materiālu iegādes un piegādes, komunikāciju un iekārtu montāža, pieslēgumi un palaišana, transporta, apdrošināšanas, elektroenerģijas izmaksas, kā arī visas ar būvniecību saistītās dokumentācijas kārtošana un iegūšana, visu nepieciešamo atļauju un saskaņojumu iegūšana, būvniecības vadība un organizēšana, </w:t>
      </w:r>
      <w:r w:rsidRPr="006D231D">
        <w:lastRenderedPageBreak/>
        <w:t>izpilddokumentācijas (digitālā veidā ģeodēziskās izpildshēmu) un citas dokumentācijas sagatavošana, apliecinājuma apstiprinājums būvniecības informācijas sistēmā par būves gatavību ekspluatācijai, paziņojums Pasūtītājam par būves gatavību ekspluatācijai.</w:t>
      </w:r>
    </w:p>
    <w:p w:rsidR="006D231D" w:rsidRPr="006D231D" w:rsidRDefault="006D231D" w:rsidP="006D231D">
      <w:pPr>
        <w:widowControl w:val="0"/>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rsidR="006D231D" w:rsidRPr="006D231D" w:rsidRDefault="006D231D" w:rsidP="006D231D">
      <w:pPr>
        <w:widowControl w:val="0"/>
        <w:contextualSpacing/>
        <w:jc w:val="both"/>
        <w:rPr>
          <w:bCs/>
        </w:rPr>
      </w:pPr>
      <w:r w:rsidRPr="006D231D">
        <w:rPr>
          <w:b/>
          <w:bCs/>
        </w:rPr>
        <w:t>2.1.</w:t>
      </w:r>
      <w:r w:rsidRPr="006D231D">
        <w:rPr>
          <w:b/>
          <w:bCs/>
        </w:rPr>
        <w:tab/>
      </w:r>
      <w:r w:rsidRPr="006D231D">
        <w:rPr>
          <w:bCs/>
        </w:rPr>
        <w:t>Saskaņā ar Iepirkumam iesniegto piedāvājumu Līguma cena ir EUR ___________ (_______________________________________), kuru veido šādas Darbu izpildes apjomā ietilpstošas daļas:</w:t>
      </w:r>
    </w:p>
    <w:p w:rsidR="006D231D" w:rsidRPr="006D231D" w:rsidRDefault="006D231D" w:rsidP="006D231D">
      <w:pPr>
        <w:widowControl w:val="0"/>
        <w:contextualSpacing/>
        <w:jc w:val="both"/>
        <w:rPr>
          <w:bCs/>
        </w:rPr>
      </w:pPr>
      <w:r w:rsidRPr="006D231D">
        <w:rPr>
          <w:b/>
        </w:rPr>
        <w:t>2.1.1.</w:t>
      </w:r>
      <w:r w:rsidRPr="006D231D">
        <w:rPr>
          <w:b/>
        </w:rPr>
        <w:tab/>
      </w:r>
      <w:r w:rsidRPr="006D231D">
        <w:rPr>
          <w:bCs/>
        </w:rPr>
        <w:t>par būvprojekta izstrādi EUR ____________ (________________________________);</w:t>
      </w:r>
    </w:p>
    <w:p w:rsidR="006D231D" w:rsidRPr="005D720D" w:rsidRDefault="006D231D" w:rsidP="006D231D">
      <w:pPr>
        <w:widowControl w:val="0"/>
        <w:contextualSpacing/>
        <w:jc w:val="both"/>
        <w:rPr>
          <w:bCs/>
        </w:rPr>
      </w:pPr>
      <w:r w:rsidRPr="005D720D">
        <w:rPr>
          <w:b/>
        </w:rPr>
        <w:t>2.1.2.</w:t>
      </w:r>
      <w:r w:rsidRPr="005D720D">
        <w:rPr>
          <w:b/>
        </w:rPr>
        <w:tab/>
      </w:r>
      <w:r w:rsidRPr="005D720D">
        <w:rPr>
          <w:bCs/>
        </w:rPr>
        <w:t>par projekta autoruzraudzību EUR ___________ (_______________________________);</w:t>
      </w:r>
    </w:p>
    <w:p w:rsidR="006D231D" w:rsidRPr="005D720D" w:rsidRDefault="006D231D" w:rsidP="006D231D">
      <w:pPr>
        <w:widowControl w:val="0"/>
        <w:contextualSpacing/>
        <w:jc w:val="both"/>
        <w:rPr>
          <w:bCs/>
        </w:rPr>
      </w:pPr>
      <w:r w:rsidRPr="005D720D">
        <w:rPr>
          <w:b/>
        </w:rPr>
        <w:t>2.1.3.</w:t>
      </w:r>
      <w:r w:rsidRPr="005D720D">
        <w:rPr>
          <w:b/>
        </w:rPr>
        <w:tab/>
      </w:r>
      <w:r w:rsidRPr="005D720D">
        <w:rPr>
          <w:bCs/>
        </w:rPr>
        <w:t xml:space="preserve">par būvdarbiem, dūmgāzu kondensatora un palīgiekārtu piegādi, uzstādīšanu, montāžu, ieregulēšanu, palaišanu un apmācību, kā arī citiem Līgumā noteiktajiem </w:t>
      </w:r>
      <w:r w:rsidR="00312963" w:rsidRPr="005D720D">
        <w:t>darbiem</w:t>
      </w:r>
      <w:r w:rsidR="00312963" w:rsidRPr="005D720D">
        <w:rPr>
          <w:vertAlign w:val="superscript"/>
        </w:rPr>
        <w:footnoteReference w:id="24"/>
      </w:r>
      <w:r w:rsidRPr="005D720D">
        <w:rPr>
          <w:bCs/>
        </w:rPr>
        <w:t xml:space="preserve"> </w:t>
      </w:r>
      <w:r w:rsidR="00E4741E" w:rsidRPr="005D720D">
        <w:rPr>
          <w:bCs/>
        </w:rPr>
        <w:t>90% apmērā</w:t>
      </w:r>
      <w:r w:rsidR="00312963" w:rsidRPr="005D720D">
        <w:rPr>
          <w:bCs/>
        </w:rPr>
        <w:t xml:space="preserve">, kuri nodrošina </w:t>
      </w:r>
      <w:r w:rsidR="00312963" w:rsidRPr="005D720D">
        <w:t>nodrošina Projekta</w:t>
      </w:r>
      <w:r w:rsidR="00312963" w:rsidRPr="005D720D">
        <w:rPr>
          <w:vertAlign w:val="superscript"/>
        </w:rPr>
        <w:footnoteReference w:id="25"/>
      </w:r>
      <w:r w:rsidR="00312963" w:rsidRPr="005D720D">
        <w:t xml:space="preserve"> iznākuma rādītāju sasniegšanu,</w:t>
      </w:r>
      <w:r w:rsidRPr="005D720D">
        <w:rPr>
          <w:bCs/>
        </w:rPr>
        <w:t>________________ (________________________________________)</w:t>
      </w:r>
      <w:r w:rsidR="00312963" w:rsidRPr="005D720D">
        <w:rPr>
          <w:bCs/>
        </w:rPr>
        <w:t>;</w:t>
      </w:r>
    </w:p>
    <w:p w:rsidR="00312963" w:rsidRPr="005D720D" w:rsidRDefault="00312963" w:rsidP="00312963">
      <w:pPr>
        <w:widowControl w:val="0"/>
        <w:jc w:val="both"/>
        <w:rPr>
          <w:bCs/>
        </w:rPr>
      </w:pPr>
      <w:r w:rsidRPr="005D720D">
        <w:rPr>
          <w:b/>
        </w:rPr>
        <w:t>2.1.4.</w:t>
      </w:r>
      <w:r w:rsidRPr="005D720D">
        <w:rPr>
          <w:b/>
        </w:rPr>
        <w:tab/>
      </w:r>
      <w:r w:rsidRPr="005D720D">
        <w:rPr>
          <w:bCs/>
        </w:rPr>
        <w:t xml:space="preserve">par visiem </w:t>
      </w:r>
      <w:bookmarkStart w:id="269" w:name="_Hlk132899514"/>
      <w:r w:rsidR="00E4741E" w:rsidRPr="005D720D">
        <w:rPr>
          <w:bCs/>
        </w:rPr>
        <w:t xml:space="preserve">atlikušajiem </w:t>
      </w:r>
      <w:bookmarkEnd w:id="269"/>
      <w:r w:rsidRPr="005D720D">
        <w:t>Līgumā noteikt</w:t>
      </w:r>
      <w:r w:rsidR="00E4741E" w:rsidRPr="005D720D">
        <w:t>ajiem Darbiem</w:t>
      </w:r>
      <w:r w:rsidRPr="005D720D">
        <w:rPr>
          <w:vertAlign w:val="superscript"/>
        </w:rPr>
        <w:footnoteReference w:id="26"/>
      </w:r>
      <w:r w:rsidRPr="005D720D">
        <w:t xml:space="preserve"> </w:t>
      </w:r>
      <w:r w:rsidR="008858B3" w:rsidRPr="005D720D">
        <w:t xml:space="preserve">10% apmērā, </w:t>
      </w:r>
      <w:r w:rsidRPr="005D720D">
        <w:t>EUR ___________ (_______________________________________), neieskaitot pievienotās vērtības nodokli, kas maksājams saskaņā ar likuma „Pievienotās vērtības nodokļa likums” 142. pantā noteiktā pievienotās vērtības nodokļa maksāšanas kārtību.</w:t>
      </w:r>
    </w:p>
    <w:p w:rsidR="006D231D" w:rsidRPr="006D231D" w:rsidRDefault="006D231D" w:rsidP="006D231D">
      <w:pPr>
        <w:widowControl w:val="0"/>
        <w:contextualSpacing/>
        <w:jc w:val="both"/>
        <w:rPr>
          <w:bCs/>
        </w:rPr>
      </w:pPr>
      <w:r w:rsidRPr="005D720D">
        <w:rPr>
          <w:bCs/>
        </w:rPr>
        <w:t>Līguma cena ir noteikta, neieskaitot pievienotās vērtības nodokli, kas maksājams papildus saskaņā</w:t>
      </w:r>
      <w:r w:rsidRPr="006D231D">
        <w:rPr>
          <w:bCs/>
        </w:rPr>
        <w:t xml:space="preserve"> ar likuma „Pievienotās vērtības nodokļa likums” 142. pantā noteiktā pievienotās vērtības nodokļa maksāšanas kārtību.</w:t>
      </w:r>
    </w:p>
    <w:p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rsidR="006D231D" w:rsidRPr="006D231D" w:rsidRDefault="006D231D" w:rsidP="006D231D">
      <w:pPr>
        <w:widowControl w:val="0"/>
        <w:jc w:val="both"/>
      </w:pPr>
      <w:r w:rsidRPr="006D231D">
        <w:rPr>
          <w:b/>
        </w:rPr>
        <w:t>2.3.</w:t>
      </w:r>
      <w:r w:rsidRPr="006D231D">
        <w:rPr>
          <w:b/>
        </w:rPr>
        <w:tab/>
      </w:r>
      <w:r w:rsidRPr="006D231D">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pieslēgumiem un materiālu piegādēm), uzdevis Pasūtītājam visus būtiskos jautājumus, saņēmis atbildes, un visi Uzņēmēja pieprasītie precizējumi vai papildinformācija ir iekļauti dokumentācijā, kas pievienota Līgumam. Vēlāki dokumentācijas un/vai būvlaukuma neatbilstības 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w:t>
      </w:r>
      <w:r w:rsidRPr="006D231D">
        <w:lastRenderedPageBreak/>
        <w:t>par Darbiem, kurus tas nav iekļāvis Finanšu piedāvājumā, bet kurus objektīvi vajadzēja paredzēt atbilstoši Tehniskajai specifikācijai.</w:t>
      </w:r>
    </w:p>
    <w:p w:rsidR="006D231D" w:rsidRPr="006D231D" w:rsidRDefault="006D231D" w:rsidP="006D231D">
      <w:pPr>
        <w:tabs>
          <w:tab w:val="left" w:pos="0"/>
        </w:tabs>
        <w:jc w:val="both"/>
      </w:pPr>
      <w:r w:rsidRPr="006D231D">
        <w:rPr>
          <w:b/>
        </w:rPr>
        <w:t>2.4.</w:t>
      </w:r>
      <w:r w:rsidRPr="006D231D">
        <w:t xml:space="preserve"> </w:t>
      </w:r>
      <w:r w:rsidRPr="006D231D">
        <w:tab/>
        <w:t>Līguma izpilde tiek līdzfinansēta Eiropas Savienības Kohēzijas fonda darbības programmas “Izaugsme un nodarbinātība” 4.3.1.0/22/A/006 „Centralizētās siltumapgādes sistēmas efektivitātes paaugstināšana Kuldīgā” ietvaros.</w:t>
      </w:r>
    </w:p>
    <w:p w:rsidR="006D231D" w:rsidRPr="006D231D" w:rsidRDefault="006D231D" w:rsidP="006D231D">
      <w:pPr>
        <w:widowControl w:val="0"/>
        <w:jc w:val="both"/>
      </w:pPr>
    </w:p>
    <w:p w:rsidR="006D231D" w:rsidRPr="006D231D" w:rsidRDefault="006D231D" w:rsidP="006D231D">
      <w:pPr>
        <w:widowControl w:val="0"/>
        <w:jc w:val="both"/>
        <w:rPr>
          <w:b/>
        </w:rPr>
      </w:pPr>
      <w:r w:rsidRPr="006D231D">
        <w:rPr>
          <w:b/>
          <w:bCs/>
        </w:rPr>
        <w:t>3.</w:t>
      </w:r>
      <w:r w:rsidRPr="006D231D">
        <w:rPr>
          <w:b/>
          <w:bCs/>
        </w:rPr>
        <w:tab/>
        <w:t>Līguma izpildes kārtība un termiņi</w:t>
      </w:r>
    </w:p>
    <w:p w:rsidR="006D231D" w:rsidRPr="006D231D" w:rsidRDefault="006D231D" w:rsidP="006D231D">
      <w:pPr>
        <w:widowControl w:val="0"/>
        <w:jc w:val="both"/>
      </w:pPr>
      <w:r w:rsidRPr="006D231D">
        <w:rPr>
          <w:b/>
        </w:rPr>
        <w:t>3.1.</w:t>
      </w:r>
      <w:r w:rsidRPr="006D231D">
        <w:rPr>
          <w:b/>
        </w:rPr>
        <w:tab/>
      </w:r>
      <w:r w:rsidRPr="006D231D">
        <w:t>Uzņēmējs apņemas uzsākt Darbus ne vēlāk kā 5 (piecu) darba dienu laikā no Līguma noslēgšanas.</w:t>
      </w:r>
    </w:p>
    <w:p w:rsidR="006D231D" w:rsidRPr="005D720D" w:rsidRDefault="006D231D" w:rsidP="006D231D">
      <w:pPr>
        <w:widowControl w:val="0"/>
        <w:jc w:val="both"/>
      </w:pPr>
      <w:r w:rsidRPr="005D720D">
        <w:rPr>
          <w:b/>
        </w:rPr>
        <w:t>3.2.</w:t>
      </w:r>
      <w:r w:rsidRPr="005D720D">
        <w:rPr>
          <w:b/>
        </w:rPr>
        <w:tab/>
      </w:r>
      <w:r w:rsidRPr="005D720D">
        <w:t>Uzņēmējs garantē Līguma izpildi šādos termiņos:</w:t>
      </w:r>
    </w:p>
    <w:p w:rsidR="00312963" w:rsidRPr="005D720D" w:rsidRDefault="00312963" w:rsidP="00312963">
      <w:pPr>
        <w:widowControl w:val="0"/>
        <w:jc w:val="both"/>
      </w:pPr>
      <w:r w:rsidRPr="005D720D">
        <w:rPr>
          <w:b/>
          <w:bCs/>
        </w:rPr>
        <w:t>3.2.1.</w:t>
      </w:r>
      <w:r w:rsidRPr="005D720D">
        <w:rPr>
          <w:b/>
          <w:bCs/>
        </w:rPr>
        <w:tab/>
      </w:r>
      <w:bookmarkStart w:id="270" w:name="_Hlk125376198"/>
      <w:r w:rsidRPr="005D720D">
        <w:t xml:space="preserve">līdz 2023.gada </w:t>
      </w:r>
      <w:bookmarkStart w:id="271" w:name="_Hlk132899460"/>
      <w:r w:rsidRPr="005D720D">
        <w:t>29.decembrim</w:t>
      </w:r>
      <w:r w:rsidRPr="005D720D">
        <w:rPr>
          <w:vertAlign w:val="superscript"/>
        </w:rPr>
        <w:footnoteReference w:id="27"/>
      </w:r>
      <w:r w:rsidRPr="005D720D">
        <w:t xml:space="preserve"> t</w:t>
      </w:r>
      <w:bookmarkEnd w:id="271"/>
      <w:r w:rsidRPr="005D720D">
        <w:t>iem Līgumā noteiktajiem Darbiem</w:t>
      </w:r>
      <w:r w:rsidR="008858B3" w:rsidRPr="005D720D">
        <w:t xml:space="preserve"> 90% apmērā</w:t>
      </w:r>
      <w:r w:rsidRPr="005D720D">
        <w:t>, kas nodrošina Projekta</w:t>
      </w:r>
      <w:r w:rsidRPr="005D720D">
        <w:rPr>
          <w:vertAlign w:val="superscript"/>
        </w:rPr>
        <w:footnoteReference w:id="28"/>
      </w:r>
      <w:r w:rsidRPr="005D720D">
        <w:t xml:space="preserve">  iznākuma rādītāju sasniegšanu;</w:t>
      </w:r>
    </w:p>
    <w:bookmarkEnd w:id="270"/>
    <w:p w:rsidR="00312963" w:rsidRDefault="00312963" w:rsidP="00312963">
      <w:pPr>
        <w:widowControl w:val="0"/>
        <w:jc w:val="both"/>
      </w:pPr>
      <w:r w:rsidRPr="005D720D">
        <w:rPr>
          <w:b/>
          <w:bCs/>
        </w:rPr>
        <w:t>3.2.2.</w:t>
      </w:r>
      <w:r w:rsidRPr="005D720D">
        <w:rPr>
          <w:b/>
          <w:bCs/>
        </w:rPr>
        <w:tab/>
      </w:r>
      <w:r w:rsidRPr="005D720D">
        <w:t xml:space="preserve">ne vēlāk kā līdz 2024.gada 31.martam – </w:t>
      </w:r>
      <w:bookmarkStart w:id="272" w:name="_Hlk125376364"/>
      <w:r w:rsidRPr="005D720D">
        <w:t xml:space="preserve">visu </w:t>
      </w:r>
      <w:r w:rsidR="008858B3" w:rsidRPr="005D720D">
        <w:t>atlikušo</w:t>
      </w:r>
      <w:r w:rsidRPr="005D720D">
        <w:t xml:space="preserve"> Līgumā noteikto Darbu </w:t>
      </w:r>
      <w:r w:rsidR="008858B3" w:rsidRPr="005D720D">
        <w:t xml:space="preserve">10% apmērā </w:t>
      </w:r>
      <w:r w:rsidRPr="005D720D">
        <w:t>pabeigšanai.</w:t>
      </w:r>
      <w:r w:rsidRPr="005D720D">
        <w:rPr>
          <w:vertAlign w:val="superscript"/>
        </w:rPr>
        <w:footnoteReference w:id="29"/>
      </w:r>
      <w:bookmarkEnd w:id="272"/>
    </w:p>
    <w:p w:rsidR="006D231D" w:rsidRPr="006D231D" w:rsidRDefault="006D231D" w:rsidP="006D231D">
      <w:pPr>
        <w:widowControl w:val="0"/>
        <w:jc w:val="both"/>
      </w:pPr>
      <w:r w:rsidRPr="006D231D">
        <w:t>Detalizēts Darbu izpildes grafiks ir pievienots Līguma pielikumā.</w:t>
      </w:r>
    </w:p>
    <w:p w:rsidR="006D231D" w:rsidRPr="006D231D" w:rsidRDefault="006D231D" w:rsidP="006D231D">
      <w:pPr>
        <w:widowControl w:val="0"/>
        <w:jc w:val="both"/>
      </w:pPr>
      <w:r w:rsidRPr="006D231D">
        <w:rPr>
          <w:b/>
        </w:rPr>
        <w:t>3.3.</w:t>
      </w:r>
      <w:r w:rsidRPr="006D231D">
        <w:rPr>
          <w:b/>
        </w:rPr>
        <w:tab/>
      </w:r>
      <w:r w:rsidRPr="006D231D">
        <w:t>Uzņēmēja piedāvājumā noteikto materiālu nomaiņa ir pieļaujama, tikai iepriekš rakstiski saskaņojot ar Pasūtītāju un autoruzraugu un tikai tādā gadījumā, ja materiālu nomaiņa tiek veikta pret analogu vai ekvivalentu, vai labāku materiālu un ja šī nomaiņa neietekmē attiecīgo pozīciju cenu.</w:t>
      </w:r>
    </w:p>
    <w:p w:rsidR="006D231D" w:rsidRPr="006D231D" w:rsidRDefault="006D231D" w:rsidP="006D231D">
      <w:pPr>
        <w:widowControl w:val="0"/>
        <w:jc w:val="both"/>
      </w:pPr>
    </w:p>
    <w:p w:rsidR="006D231D" w:rsidRPr="006D231D" w:rsidRDefault="006D231D" w:rsidP="006D231D">
      <w:pPr>
        <w:widowControl w:val="0"/>
        <w:jc w:val="both"/>
        <w:rPr>
          <w:b/>
          <w:bCs/>
        </w:rPr>
      </w:pPr>
      <w:r w:rsidRPr="006D231D">
        <w:rPr>
          <w:b/>
          <w:bCs/>
        </w:rPr>
        <w:t>4.</w:t>
      </w:r>
      <w:r w:rsidRPr="006D231D">
        <w:rPr>
          <w:b/>
          <w:bCs/>
        </w:rPr>
        <w:tab/>
        <w:t>Uzņēmēja pienākumi</w:t>
      </w:r>
    </w:p>
    <w:p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būvprojekta izstrādāšanas darbi tiek veikti saskaņā ar spēkā esošajiem normatīvajiem aktiem, kā arī Pasūtītāja prasībām, kuras izvirzītas Iepirkuma nolikumā.</w:t>
      </w:r>
    </w:p>
    <w:p w:rsidR="006D231D" w:rsidRPr="006D231D" w:rsidRDefault="006D231D" w:rsidP="006D231D">
      <w:pPr>
        <w:widowControl w:val="0"/>
        <w:jc w:val="both"/>
        <w:rPr>
          <w:bCs/>
        </w:rPr>
      </w:pPr>
      <w:r w:rsidRPr="006D231D">
        <w:rPr>
          <w:b/>
        </w:rPr>
        <w:t>4.2.</w:t>
      </w:r>
      <w:r w:rsidRPr="006D231D">
        <w:rPr>
          <w:b/>
        </w:rPr>
        <w:tab/>
      </w:r>
      <w:r w:rsidRPr="006D231D">
        <w:t>Uzņēmējs nodrošina, lai Darbu izpildes laikā Uzņēmēja darbinieki nepieļautu patvaļīgas atkāpes no būvprojekta, Līguma noteikumiem, termiņiem un materiālu izlietojuma.</w:t>
      </w:r>
    </w:p>
    <w:p w:rsidR="006D231D" w:rsidRPr="006D231D" w:rsidRDefault="006D231D" w:rsidP="006D231D">
      <w:pPr>
        <w:widowControl w:val="0"/>
        <w:jc w:val="both"/>
      </w:pPr>
      <w:r w:rsidRPr="006D231D">
        <w:rPr>
          <w:b/>
        </w:rPr>
        <w:t>4.3.</w:t>
      </w:r>
      <w:r w:rsidRPr="006D231D">
        <w:rPr>
          <w:b/>
        </w:rPr>
        <w:tab/>
      </w:r>
      <w:r w:rsidRPr="006D231D">
        <w:t>Uzņēmējs apņemas veikt Darbus, ievērojot spēkā esošos būvnormatīvus, būvniecības un citu tiesību normu prasības un Pasūtītāja pamatotus norādījumus. Darbi tiek izpildīti kvalitatīvi, precīzi un profesionālā līmenī.</w:t>
      </w:r>
    </w:p>
    <w:p w:rsidR="006D231D" w:rsidRPr="006D231D" w:rsidRDefault="006D231D" w:rsidP="006D231D">
      <w:pPr>
        <w:widowControl w:val="0"/>
        <w:jc w:val="both"/>
        <w:rPr>
          <w:bCs/>
        </w:rPr>
      </w:pPr>
      <w:r w:rsidRPr="006D231D">
        <w:rPr>
          <w:b/>
          <w:bCs/>
        </w:rPr>
        <w:t>4.4.</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rsidR="006D231D" w:rsidRPr="006D231D" w:rsidRDefault="006D231D" w:rsidP="006D231D">
      <w:pPr>
        <w:widowControl w:val="0"/>
        <w:jc w:val="both"/>
        <w:rPr>
          <w:bCs/>
        </w:rPr>
      </w:pPr>
      <w:r w:rsidRPr="006D231D">
        <w:rPr>
          <w:b/>
          <w:bCs/>
        </w:rPr>
        <w:t>4.5.</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darba drošības, celtniecības darbu veikšanas, ugunsdzēsības, vides aizsardzības un citu saistošu normu ievērošanu Līguma izpildes laikā un patstāvīgi risina iespējamas problēmsituācijas šajā sakarā Latvijas Republikas normatīvajos aktos noteiktajā kārtībā.</w:t>
      </w:r>
      <w:r w:rsidRPr="006D231D">
        <w:rPr>
          <w:bCs/>
        </w:rPr>
        <w:t xml:space="preserve"> </w:t>
      </w:r>
    </w:p>
    <w:p w:rsidR="006D231D" w:rsidRPr="006D231D" w:rsidRDefault="006D231D" w:rsidP="006D231D">
      <w:pPr>
        <w:widowControl w:val="0"/>
        <w:jc w:val="both"/>
        <w:rPr>
          <w:bCs/>
        </w:rPr>
      </w:pPr>
      <w:r w:rsidRPr="006D231D">
        <w:rPr>
          <w:b/>
          <w:bCs/>
        </w:rPr>
        <w:t>4.6.</w:t>
      </w:r>
      <w:r w:rsidRPr="006D231D">
        <w:rPr>
          <w:b/>
          <w:bCs/>
        </w:rPr>
        <w:tab/>
      </w:r>
      <w:r w:rsidRPr="006D231D">
        <w:rPr>
          <w:bCs/>
        </w:rPr>
        <w:t>Uzņēmējs uzņemas risku (nelaimes gadījumi, būves sagrūšana (bojāeja), bojājumu rašanās, zaudējumu nodarīšana trešajām personām u.c.) par Uzņēmējam nodoto Objektu pie nosacījuma, ja attiecīgais gadījums iestājies Uzņēmēja vainojamas darbības un/vai bezdarbības rezultātā.</w:t>
      </w:r>
    </w:p>
    <w:p w:rsidR="006D231D" w:rsidRPr="006D231D" w:rsidRDefault="006D231D" w:rsidP="006D231D">
      <w:pPr>
        <w:widowControl w:val="0"/>
        <w:jc w:val="both"/>
        <w:rPr>
          <w:bCs/>
        </w:rPr>
      </w:pPr>
      <w:r w:rsidRPr="006D231D">
        <w:rPr>
          <w:b/>
          <w:bCs/>
        </w:rPr>
        <w:lastRenderedPageBreak/>
        <w:t>4.7.</w:t>
      </w:r>
      <w:r w:rsidRPr="006D231D">
        <w:rPr>
          <w:b/>
          <w:bCs/>
        </w:rPr>
        <w:tab/>
      </w:r>
      <w:r w:rsidRPr="006D231D">
        <w:rPr>
          <w:bCs/>
        </w:rPr>
        <w:t>Uzņēmējs informē Pasūtītāju, ja Uzņēmēja vainas dēļ ir radies kaitējums videi un sedz soda sankcijas, ja tādas ir.</w:t>
      </w:r>
    </w:p>
    <w:p w:rsidR="006D231D" w:rsidRPr="006D231D" w:rsidRDefault="006D231D" w:rsidP="006D231D">
      <w:pPr>
        <w:widowControl w:val="0"/>
        <w:jc w:val="both"/>
        <w:rPr>
          <w:bCs/>
        </w:rPr>
      </w:pPr>
      <w:r w:rsidRPr="006D231D">
        <w:rPr>
          <w:b/>
          <w:bCs/>
        </w:rPr>
        <w:t>4.8.</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rsidR="006D231D" w:rsidRPr="006D231D" w:rsidRDefault="006D231D" w:rsidP="006D231D">
      <w:pPr>
        <w:widowControl w:val="0"/>
        <w:jc w:val="both"/>
        <w:rPr>
          <w:bCs/>
        </w:rPr>
      </w:pPr>
      <w:r w:rsidRPr="006D231D">
        <w:rPr>
          <w:b/>
          <w:bCs/>
        </w:rPr>
        <w:t>4.9.</w:t>
      </w:r>
      <w:r w:rsidRPr="006D231D">
        <w:rPr>
          <w:b/>
          <w:bCs/>
        </w:rPr>
        <w:tab/>
      </w:r>
      <w:r w:rsidRPr="006D231D">
        <w:rPr>
          <w:bCs/>
        </w:rPr>
        <w:t>Pēc Pasūtītāja un būvuzrauga pieprasījuma, Uzņēmējam ir jāuzrāda būvdarbos izmantojamo būvizstrādājumu un materiālu sertifikāti, citi to kvalitāti apliecinošie dokumenti un Objektam piegādāto materiālu apjomi.</w:t>
      </w:r>
    </w:p>
    <w:p w:rsidR="006D231D" w:rsidRPr="006D231D" w:rsidRDefault="006D231D" w:rsidP="006D231D">
      <w:pPr>
        <w:widowControl w:val="0"/>
        <w:jc w:val="both"/>
      </w:pPr>
      <w:r w:rsidRPr="006D231D">
        <w:rPr>
          <w:b/>
          <w:bCs/>
        </w:rPr>
        <w:t>4.10.</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rsidR="006D231D" w:rsidRPr="006D231D" w:rsidRDefault="006D231D" w:rsidP="006D231D">
      <w:pPr>
        <w:widowControl w:val="0"/>
        <w:jc w:val="both"/>
        <w:rPr>
          <w:bCs/>
        </w:rPr>
      </w:pPr>
      <w:r w:rsidRPr="006D231D">
        <w:rPr>
          <w:b/>
          <w:bCs/>
        </w:rPr>
        <w:t>4.11.</w:t>
      </w:r>
      <w:r w:rsidRPr="006D231D">
        <w:rPr>
          <w:bCs/>
        </w:rPr>
        <w:tab/>
        <w:t xml:space="preserve">Uzņēmējam ir pienākums pirms būvdarbu uzsākšanas parakstīt būvlaukuma pieņemšanas aktu. Būvlaukums tiek nodots nesagatavots Darbu veikšanai tādā stāvoklī, kāds tas ir uz Līguma parakstīšanas dienu. Uzņēmējs apņemas būvlaukumu norobežot, uzstādīt brīdinājuma zīmes un veikt visus saistošajos normatīvajos dokumentos noteiktos drošības pasākumus. Papildus Uzņēmējam par saviem līdzekļiem jānodrošina publicitātes un vizuālās identitātes prasību ievērošana atbilstoši Eiropas Savienības fondu publicitātes vadlīnijām Eiropas Savienības fondu finansējuma saņēmējiem (https://www.esfondi.lv/upload/Vadlinijas/es_fondu_publicitates_vadlinijas_04022022.pdf), informācijas saturu un izvietošanas vietas nosaka Pasūtītājs. </w:t>
      </w:r>
    </w:p>
    <w:p w:rsidR="006D231D" w:rsidRPr="006D231D" w:rsidRDefault="006D231D" w:rsidP="006D231D">
      <w:pPr>
        <w:widowControl w:val="0"/>
        <w:jc w:val="both"/>
        <w:rPr>
          <w:bCs/>
        </w:rPr>
      </w:pPr>
      <w:r w:rsidRPr="006D231D">
        <w:rPr>
          <w:b/>
          <w:bCs/>
        </w:rPr>
        <w:t>4.12.</w:t>
      </w:r>
      <w:r w:rsidRPr="006D231D">
        <w:rPr>
          <w:b/>
          <w:bCs/>
        </w:rPr>
        <w:tab/>
      </w:r>
      <w:r w:rsidRPr="006D231D">
        <w:rPr>
          <w:bCs/>
        </w:rPr>
        <w:t>Darbu veikšanai Uzņēmējs norīko Atbildīgo būvdarbu vadītāju.</w:t>
      </w:r>
    </w:p>
    <w:p w:rsidR="006D231D" w:rsidRPr="006D231D" w:rsidRDefault="006D231D" w:rsidP="006D231D">
      <w:pPr>
        <w:widowControl w:val="0"/>
        <w:jc w:val="both"/>
        <w:rPr>
          <w:bCs/>
        </w:rPr>
      </w:pPr>
      <w:r w:rsidRPr="006D231D">
        <w:rPr>
          <w:b/>
          <w:bCs/>
        </w:rPr>
        <w:t>4.13.</w:t>
      </w:r>
      <w:r w:rsidRPr="006D231D">
        <w:rPr>
          <w:b/>
          <w:bCs/>
        </w:rPr>
        <w:tab/>
      </w:r>
      <w:r w:rsidRPr="006D231D">
        <w:rPr>
          <w:bCs/>
        </w:rPr>
        <w:t>Uzņēmējs uz sava rēķina nodrošina visus Līguma pilnīgai un savlaicīgai izpildei nepieciešamos Uzņēmēja mehānismus, kā arī būvlaukumu ar Darbu izpildei nepieciešamajiem saimniecības un biroja telpām, elektroenerģiju, telekomunikācijām, apgaismes ierīcēm un ūdens apgādi.</w:t>
      </w:r>
    </w:p>
    <w:p w:rsidR="006D231D" w:rsidRPr="006D231D" w:rsidRDefault="006D231D" w:rsidP="006D231D">
      <w:pPr>
        <w:widowControl w:val="0"/>
        <w:jc w:val="both"/>
        <w:rPr>
          <w:bCs/>
        </w:rPr>
      </w:pPr>
      <w:r w:rsidRPr="006D231D">
        <w:rPr>
          <w:b/>
          <w:bCs/>
        </w:rPr>
        <w:t>4.14.</w:t>
      </w:r>
      <w:r w:rsidRPr="006D231D">
        <w:rPr>
          <w:b/>
          <w:bCs/>
        </w:rPr>
        <w:tab/>
      </w:r>
      <w:r w:rsidRPr="006D231D">
        <w:rPr>
          <w:bCs/>
        </w:rPr>
        <w:t>Uzņēmējs nodrošina pienācīgu būvlaukuma diennakts apsardzi līdz Galīgo darbu pieņemšanai.</w:t>
      </w:r>
    </w:p>
    <w:p w:rsidR="006D231D" w:rsidRPr="006D231D" w:rsidRDefault="006D231D" w:rsidP="006D231D">
      <w:pPr>
        <w:widowControl w:val="0"/>
        <w:jc w:val="both"/>
        <w:rPr>
          <w:bCs/>
        </w:rPr>
      </w:pPr>
      <w:r w:rsidRPr="006D231D">
        <w:rPr>
          <w:b/>
          <w:bCs/>
        </w:rPr>
        <w:t>4.15.</w:t>
      </w:r>
      <w:r w:rsidRPr="006D231D">
        <w:rPr>
          <w:b/>
          <w:bCs/>
        </w:rPr>
        <w:tab/>
      </w:r>
      <w:r w:rsidRPr="006D231D">
        <w:rPr>
          <w:bCs/>
        </w:rPr>
        <w:t xml:space="preserve"> Uzņēmējs iežogo būvlaukumu un izliek brīdinājuma zīmes, pienācīgi norobežojot tranšejas, būvbedres, tai skaitā pret iegruvumiem, Uzņēmēja mehānismu darba vietas un citus paaugstinātas bīstamības objektus.</w:t>
      </w:r>
    </w:p>
    <w:p w:rsidR="006D231D" w:rsidRPr="006D231D" w:rsidRDefault="006D231D" w:rsidP="006D231D">
      <w:pPr>
        <w:widowControl w:val="0"/>
        <w:jc w:val="both"/>
        <w:rPr>
          <w:bCs/>
        </w:rPr>
      </w:pPr>
      <w:r w:rsidRPr="006D231D">
        <w:rPr>
          <w:b/>
          <w:bCs/>
        </w:rPr>
        <w:t>4.16.</w:t>
      </w:r>
      <w:r w:rsidRPr="006D231D">
        <w:rPr>
          <w:b/>
          <w:bCs/>
        </w:rPr>
        <w:tab/>
      </w:r>
      <w:r w:rsidRPr="006D231D">
        <w:rPr>
          <w:bCs/>
        </w:rPr>
        <w:t xml:space="preserve">Pēc Darbu pabeigšanas Uzņēmējs sakārto Objekta teritoriju (aizvāc būvgružus, Uzņēmēja īpašumu u.c.) un atstāj būvlaukumu un Objektu tīrā un drošā stāvoklī, </w:t>
      </w:r>
      <w:r w:rsidRPr="006D231D">
        <w:t>visus būvniecības laikā radušos būvgružus utilizē un pie Darbu nodošanas iesniedz būvvaldē aktu par būvgružu utilizāciju.</w:t>
      </w:r>
    </w:p>
    <w:p w:rsidR="006D231D" w:rsidRPr="006D231D" w:rsidRDefault="006D231D" w:rsidP="006D231D">
      <w:pPr>
        <w:widowControl w:val="0"/>
        <w:jc w:val="both"/>
        <w:rPr>
          <w:bCs/>
        </w:rPr>
      </w:pPr>
      <w:r w:rsidRPr="006D231D">
        <w:rPr>
          <w:b/>
          <w:bCs/>
        </w:rPr>
        <w:t>4.17.</w:t>
      </w:r>
      <w:r w:rsidRPr="006D231D">
        <w:rPr>
          <w:b/>
          <w:bCs/>
        </w:rPr>
        <w:tab/>
      </w:r>
      <w:r w:rsidRPr="006D231D">
        <w:rPr>
          <w:bCs/>
        </w:rPr>
        <w:t>Uzņēmējs apsaimnieko Darbu rezultātā radušos atkritumus atbilstoši Latvijas Republikas normatīvajiem aktiem.</w:t>
      </w:r>
    </w:p>
    <w:p w:rsidR="006D231D" w:rsidRPr="006D231D" w:rsidRDefault="006D231D" w:rsidP="006D231D">
      <w:pPr>
        <w:widowControl w:val="0"/>
        <w:jc w:val="both"/>
        <w:rPr>
          <w:bCs/>
        </w:rPr>
      </w:pPr>
      <w:r w:rsidRPr="006D231D">
        <w:rPr>
          <w:b/>
          <w:bCs/>
        </w:rPr>
        <w:t>4.18.</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rsidR="006D231D" w:rsidRPr="006D231D" w:rsidRDefault="006D231D" w:rsidP="006D231D">
      <w:pPr>
        <w:widowControl w:val="0"/>
        <w:jc w:val="both"/>
        <w:rPr>
          <w:bCs/>
        </w:rPr>
      </w:pPr>
      <w:r w:rsidRPr="006D231D">
        <w:rPr>
          <w:b/>
          <w:bCs/>
        </w:rPr>
        <w:t>4.19.</w:t>
      </w:r>
      <w:r w:rsidRPr="006D231D">
        <w:rPr>
          <w:b/>
          <w:bCs/>
        </w:rPr>
        <w:tab/>
      </w:r>
      <w:r w:rsidRPr="006D231D">
        <w:rPr>
          <w:bCs/>
        </w:rPr>
        <w:t xml:space="preserve">Uzņēmējs veic Darbu un iekārtu montāžas tehnisko risinājumu saskaņošanu ar būvprojekta izstrādātāju. </w:t>
      </w:r>
    </w:p>
    <w:p w:rsidR="006D231D" w:rsidRPr="006D231D" w:rsidRDefault="006D231D" w:rsidP="006D231D">
      <w:pPr>
        <w:widowControl w:val="0"/>
        <w:jc w:val="both"/>
        <w:rPr>
          <w:bCs/>
        </w:rPr>
      </w:pPr>
      <w:r w:rsidRPr="006D231D">
        <w:rPr>
          <w:b/>
          <w:bCs/>
        </w:rPr>
        <w:t>4.20.</w:t>
      </w:r>
      <w:r w:rsidRPr="006D231D">
        <w:rPr>
          <w:bCs/>
        </w:rPr>
        <w:tab/>
        <w:t>Līdz Objekta pieņemšanai ekspluatācijā Uzņēmējs nodod Pasūtītājam visu ar Objekta būvniecību saistīto dokumentāciju (izpilddokumentāciju, Darbu izpildes u.c. dokumentāciju, kas attiecas uz Objektu).</w:t>
      </w:r>
    </w:p>
    <w:p w:rsidR="006D231D" w:rsidRPr="006D231D" w:rsidRDefault="006D231D" w:rsidP="006D231D">
      <w:pPr>
        <w:widowControl w:val="0"/>
        <w:jc w:val="both"/>
        <w:rPr>
          <w:bCs/>
        </w:rPr>
      </w:pPr>
      <w:r w:rsidRPr="006D231D">
        <w:rPr>
          <w:b/>
        </w:rPr>
        <w:t>4.21.</w:t>
      </w:r>
      <w:r w:rsidRPr="006D231D">
        <w:rPr>
          <w:b/>
        </w:rPr>
        <w:tab/>
      </w:r>
      <w:r w:rsidRPr="006D231D">
        <w:t xml:space="preserve">Uzņēmējam pirms būvlaukuma pieņemšanas par saviem līdzekļiem jāveic būvniecības visu risku apdrošināšana pilnas Līguma summas apmērā, apdrošinot vismaz Objektu, apdrošināšanas vietā jau esošas konstrukcijas un īpašumu. Būvniecības visu risku apdrošināšanai jābūt spēkā līdz Darbu izpildes termiņa beigām. </w:t>
      </w:r>
      <w:r w:rsidRPr="006D231D">
        <w:rPr>
          <w:bCs/>
        </w:rPr>
        <w:t xml:space="preserve">Pēc Pasūtītāja pieprasījuma apdrošināšanas atlīdzības saņēmējs var </w:t>
      </w:r>
      <w:r w:rsidRPr="006D231D">
        <w:rPr>
          <w:bCs/>
        </w:rPr>
        <w:lastRenderedPageBreak/>
        <w:t>būt trešā persona, piemēram, kredītiestāde.</w:t>
      </w:r>
    </w:p>
    <w:p w:rsidR="006D231D" w:rsidRPr="006D231D" w:rsidRDefault="006D231D" w:rsidP="006D231D">
      <w:pPr>
        <w:widowControl w:val="0"/>
        <w:jc w:val="both"/>
        <w:rPr>
          <w:bCs/>
        </w:rPr>
      </w:pPr>
      <w:r w:rsidRPr="006D231D">
        <w:rPr>
          <w:b/>
          <w:bCs/>
        </w:rPr>
        <w:t>4.22.</w:t>
      </w:r>
      <w:r w:rsidRPr="006D231D">
        <w:rPr>
          <w:b/>
          <w:bCs/>
        </w:rPr>
        <w:tab/>
      </w:r>
      <w:r w:rsidRPr="006D231D">
        <w:rPr>
          <w:bCs/>
        </w:rPr>
        <w:t>Uzņēmējs apņemas veikt savu un Darbos iesaistīto būvspeciālistu civiltiesiskās atbildības apdrošināšanu atbilstoši normatīvo aktu prasībām, tajā skaitā Latvijas Republikas Ministru kabineta 2014.gada 19.augusta noteikumu Nr.502 "Noteikumi par būvspeciālistu un būvdarbu veicēju civiltiesiskās atbildības obligāto apdrošināšanu", paredzot trīs gadu pagarināto zaudējumu pieteikšanas periodu, kā arī nodrošinot, ka apdrošināšana aptver civiltiesiskās atbildības riskus pret trešajām personām saistībā ar Būvdarbu veikšanu.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rsidR="006D231D" w:rsidRPr="006D231D" w:rsidRDefault="006D231D" w:rsidP="006D231D">
      <w:pPr>
        <w:widowControl w:val="0"/>
        <w:jc w:val="both"/>
        <w:rPr>
          <w:bCs/>
        </w:rPr>
      </w:pPr>
      <w:r w:rsidRPr="006D231D">
        <w:rPr>
          <w:b/>
          <w:bCs/>
        </w:rPr>
        <w:t>4.24.</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rsidR="006D231D" w:rsidRPr="006D231D" w:rsidRDefault="006D231D" w:rsidP="006D231D">
      <w:pPr>
        <w:widowControl w:val="0"/>
        <w:jc w:val="both"/>
        <w:rPr>
          <w:bCs/>
        </w:rPr>
      </w:pPr>
      <w:r w:rsidRPr="006D231D">
        <w:rPr>
          <w:b/>
          <w:bCs/>
        </w:rPr>
        <w:t>4.25.</w:t>
      </w:r>
      <w:r w:rsidRPr="006D231D">
        <w:rPr>
          <w:bCs/>
        </w:rPr>
        <w:tab/>
        <w:t>Darbu organizatoriskie jautājumi tiek risināti un izskatīti būvsapulcēs.</w:t>
      </w:r>
    </w:p>
    <w:p w:rsidR="006D231D" w:rsidRPr="006D231D" w:rsidRDefault="006D231D" w:rsidP="006D231D">
      <w:pPr>
        <w:widowControl w:val="0"/>
        <w:jc w:val="both"/>
        <w:rPr>
          <w:bCs/>
        </w:rPr>
      </w:pPr>
      <w:r w:rsidRPr="006D231D">
        <w:rPr>
          <w:b/>
          <w:bCs/>
        </w:rPr>
        <w:t>4.26.</w:t>
      </w:r>
      <w:r w:rsidRPr="006D231D">
        <w:rPr>
          <w:b/>
          <w:bCs/>
        </w:rPr>
        <w:tab/>
      </w:r>
      <w:r w:rsidRPr="006D231D">
        <w:rPr>
          <w:bCs/>
        </w:rPr>
        <w:t>Uzņēmējs veic Pasūtītāja personāla apmācību saskaņā ar Tehnisko specifikāciju.</w:t>
      </w:r>
    </w:p>
    <w:p w:rsidR="006D231D" w:rsidRPr="006D231D" w:rsidRDefault="006D231D" w:rsidP="006D231D">
      <w:pPr>
        <w:widowControl w:val="0"/>
        <w:jc w:val="both"/>
        <w:rPr>
          <w:bCs/>
        </w:rPr>
      </w:pPr>
      <w:r w:rsidRPr="006D231D">
        <w:rPr>
          <w:b/>
          <w:bCs/>
        </w:rPr>
        <w:t>4.27.</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rsidR="006D231D" w:rsidRPr="006D231D" w:rsidRDefault="006D231D" w:rsidP="006D231D">
      <w:pPr>
        <w:widowControl w:val="0"/>
        <w:jc w:val="both"/>
        <w:rPr>
          <w:bCs/>
        </w:rPr>
      </w:pPr>
      <w:r w:rsidRPr="006D231D">
        <w:rPr>
          <w:b/>
        </w:rPr>
        <w:t>4.28.</w:t>
      </w:r>
      <w:r w:rsidRPr="006D231D">
        <w:rPr>
          <w:b/>
        </w:rPr>
        <w:tab/>
      </w:r>
      <w:r w:rsidRPr="006D231D">
        <w:rPr>
          <w:bCs/>
        </w:rPr>
        <w:t>Līdz Līguma izpildes uzsākšanai Uzņēmējs iesniedz Pasūtītājam apakšuzņēmēju (un apakšuzņēmēju apakšuzņēmēju), ja tādus paredzēts piesaistīt, sarakstu, norādot tajā apakšuzņēmēju nosaukumus, kontaktinformāciju un pārstāvēttiesīgās personas, kā arī informē par visām izmaiņām šajā sarakstā.</w:t>
      </w:r>
    </w:p>
    <w:p w:rsidR="006D231D" w:rsidRPr="006D231D" w:rsidRDefault="006D231D" w:rsidP="006D231D">
      <w:pPr>
        <w:widowControl w:val="0"/>
        <w:jc w:val="both"/>
        <w:rPr>
          <w:bCs/>
        </w:rPr>
      </w:pPr>
      <w:r w:rsidRPr="006D231D">
        <w:rPr>
          <w:b/>
        </w:rPr>
        <w:t>4.29.</w:t>
      </w:r>
      <w:r w:rsidRPr="006D231D">
        <w:rPr>
          <w:b/>
        </w:rPr>
        <w:tab/>
      </w:r>
      <w:r w:rsidRPr="006D231D">
        <w:rPr>
          <w:bCs/>
        </w:rPr>
        <w:t>Uzņēmējs nodrošina laicīgu norēķināšanos ar apakšuzņēmējiem, ja tādi ir piesaistīti, kā arī līgumos ar apakšuzņēmējiem iekļauj noteikumus izpildīto būvdarbu pieņemšanai atbilstoši normatīvo aktu prasībām.</w:t>
      </w:r>
    </w:p>
    <w:p w:rsidR="006D231D" w:rsidRPr="006D231D" w:rsidRDefault="006D231D" w:rsidP="006D231D">
      <w:pPr>
        <w:widowControl w:val="0"/>
        <w:jc w:val="both"/>
        <w:rPr>
          <w:bCs/>
        </w:rPr>
      </w:pPr>
      <w:r w:rsidRPr="006D231D">
        <w:rPr>
          <w:b/>
          <w:bCs/>
        </w:rPr>
        <w:t>4.30.</w:t>
      </w:r>
      <w:r w:rsidRPr="006D231D">
        <w:rPr>
          <w:b/>
          <w:bCs/>
        </w:rPr>
        <w:tab/>
      </w:r>
      <w:r w:rsidRPr="006D231D">
        <w:rPr>
          <w:bCs/>
        </w:rPr>
        <w:t>Uzņēmējs veic arī citus pienākumus, kuri detalizētāk ir aprakstīti Tehniskajā specifikācijā un kuri ir nepieciešami „atslēgas” projekta realizācijai</w:t>
      </w:r>
      <w:r w:rsidRPr="006D231D">
        <w:t xml:space="preserve"> </w:t>
      </w:r>
      <w:r w:rsidRPr="006D231D">
        <w:rPr>
          <w:bCs/>
        </w:rPr>
        <w:t>(projektē un būvē), kurā Uzņēmējam ir pienākums veikt būvprojekta izstrādi, iekārtu un materiālu piegādi, būvniecības darbus, ieregulēšanu un nodošanu ekspluatācijā, kā arī nodrošināt garantiju pilnībā darbspējīgam Objektam.</w:t>
      </w:r>
    </w:p>
    <w:p w:rsidR="006D231D" w:rsidRPr="006D231D" w:rsidRDefault="006D231D" w:rsidP="006D231D">
      <w:pPr>
        <w:widowControl w:val="0"/>
        <w:jc w:val="both"/>
        <w:rPr>
          <w:bCs/>
        </w:rPr>
      </w:pPr>
    </w:p>
    <w:p w:rsidR="006D231D" w:rsidRPr="006D231D" w:rsidRDefault="006D231D" w:rsidP="006D231D">
      <w:pPr>
        <w:widowControl w:val="0"/>
        <w:jc w:val="both"/>
        <w:rPr>
          <w:b/>
          <w:bCs/>
        </w:rPr>
      </w:pPr>
      <w:r w:rsidRPr="006D231D">
        <w:rPr>
          <w:b/>
          <w:bCs/>
        </w:rPr>
        <w:t>5.</w:t>
      </w:r>
      <w:r w:rsidRPr="006D231D">
        <w:rPr>
          <w:b/>
          <w:bCs/>
        </w:rPr>
        <w:tab/>
        <w:t>Pasūtītāja pienākumi</w:t>
      </w:r>
    </w:p>
    <w:p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rsidR="006D231D" w:rsidRPr="006D231D" w:rsidRDefault="006D231D" w:rsidP="006D231D">
      <w:pPr>
        <w:widowControl w:val="0"/>
        <w:contextualSpacing/>
        <w:jc w:val="both"/>
        <w:rPr>
          <w:bCs/>
        </w:rPr>
      </w:pPr>
      <w:r w:rsidRPr="006D231D">
        <w:rPr>
          <w:b/>
          <w:bCs/>
        </w:rPr>
        <w:t>5.2.</w:t>
      </w:r>
      <w:r w:rsidRPr="006D231D">
        <w:rPr>
          <w:bCs/>
        </w:rPr>
        <w:tab/>
        <w:t>Pasūtītājam ir tiesības pārbaudīt un uzraudzīt izpildāmo darbu kvalitāti, pieaicināt būvuzraugu vai neatkarīgus ekspertus darbu kvalitātes uzraudzībai un novērtēšanai (šīs ir arī būvuzrauga tiesības bez īpaša pilnvarojuma), tajā skaitā būvekspertīzes veikšanai, kā arī tiesības iegūt paraugus no izmantojamajiem materiāliem to pārbaudei. Būvuzrauga, eksperta vai citu personu pieaicināšana neatbrīvo Uzņēmēju no atbildības par Līgumam neatbilstoši veiktajiem Darbiem, kā arī par citu šajā Līgumā noteikto prasību un noteikumu neievērošanu.</w:t>
      </w:r>
    </w:p>
    <w:p w:rsidR="006D231D" w:rsidRPr="006D231D" w:rsidRDefault="006D231D" w:rsidP="006D231D">
      <w:pPr>
        <w:widowControl w:val="0"/>
        <w:contextualSpacing/>
        <w:jc w:val="both"/>
        <w:rPr>
          <w:bCs/>
        </w:rPr>
      </w:pPr>
      <w:r w:rsidRPr="006D231D">
        <w:rPr>
          <w:b/>
          <w:bCs/>
        </w:rPr>
        <w:t>5.3.</w:t>
      </w:r>
      <w:r w:rsidRPr="006D231D">
        <w:rPr>
          <w:b/>
          <w:bCs/>
        </w:rPr>
        <w:tab/>
      </w:r>
      <w:r w:rsidRPr="006D231D">
        <w:rPr>
          <w:bCs/>
        </w:rPr>
        <w:t>Pasūtītājam ir tiesības nozīmēt un nomainīt būvuzraugu un/vai tehnisko darbu uzraugu, ja nepieciešams.</w:t>
      </w:r>
    </w:p>
    <w:p w:rsidR="006D231D" w:rsidRPr="006D231D" w:rsidRDefault="006D231D" w:rsidP="006D231D">
      <w:pPr>
        <w:widowControl w:val="0"/>
        <w:contextualSpacing/>
        <w:jc w:val="both"/>
        <w:rPr>
          <w:bCs/>
        </w:rPr>
      </w:pPr>
      <w:r w:rsidRPr="006D231D">
        <w:rPr>
          <w:b/>
          <w:bCs/>
        </w:rPr>
        <w:t>5.4.</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rsidR="006D231D" w:rsidRPr="006D231D" w:rsidRDefault="006D231D" w:rsidP="006D231D">
      <w:pPr>
        <w:widowControl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rsidR="006D231D" w:rsidRPr="006D231D" w:rsidRDefault="006D231D" w:rsidP="006D231D">
      <w:pPr>
        <w:widowControl w:val="0"/>
        <w:shd w:val="clear" w:color="auto" w:fill="FFFFFF"/>
        <w:autoSpaceDE w:val="0"/>
        <w:autoSpaceDN w:val="0"/>
        <w:adjustRightInd w:val="0"/>
        <w:jc w:val="both"/>
        <w:rPr>
          <w:bCs/>
        </w:rPr>
      </w:pPr>
      <w:r w:rsidRPr="006D231D">
        <w:rPr>
          <w:b/>
        </w:rPr>
        <w:t>6.1.</w:t>
      </w:r>
      <w:r w:rsidRPr="006D231D">
        <w:rPr>
          <w:b/>
        </w:rPr>
        <w:tab/>
      </w:r>
      <w:r w:rsidRPr="006D231D">
        <w:rPr>
          <w:bCs/>
        </w:rPr>
        <w:t xml:space="preserve">Pasūtītājs Līguma 2.1.1.punktā noteiktos Darbus (būvprojekta izstrādei) pieņem, parakstot </w:t>
      </w:r>
      <w:r w:rsidRPr="006D231D">
        <w:rPr>
          <w:bCs/>
        </w:rPr>
        <w:lastRenderedPageBreak/>
        <w:t>nodošanas pieņemšanas aktu 5 dienu laikā no būvprojekta nodošanas Pasūtītājam. Ja būvprojektā tiek konstatēti trūkumi un neatbilstības Līgumam vai normatīvo aktu prasībām, Pasūtītājs ir tiesīgs neparakstīt nodošanas un pieņemšanas aktu vai parakstīt to ar attiecīgām atrunām. Iestājoties šī punkta nosacījumiem, Uzņēmējs uz sava rēķina 10 darbdienu laikā novērš konstatētos defektus, trūkumus vai neatbilstības par saviem līdzekļiem.</w:t>
      </w:r>
    </w:p>
    <w:p w:rsidR="006D231D" w:rsidRPr="005D720D" w:rsidRDefault="006D231D" w:rsidP="006D231D">
      <w:pPr>
        <w:widowControl w:val="0"/>
        <w:shd w:val="clear" w:color="auto" w:fill="FFFFFF"/>
        <w:autoSpaceDE w:val="0"/>
        <w:autoSpaceDN w:val="0"/>
        <w:adjustRightInd w:val="0"/>
        <w:jc w:val="both"/>
        <w:rPr>
          <w:bCs/>
        </w:rPr>
      </w:pPr>
      <w:r w:rsidRPr="006D231D">
        <w:rPr>
          <w:b/>
        </w:rPr>
        <w:t>6.2.</w:t>
      </w:r>
      <w:r w:rsidRPr="006D231D">
        <w:rPr>
          <w:b/>
        </w:rPr>
        <w:tab/>
      </w:r>
      <w:r w:rsidRPr="006D231D">
        <w:rPr>
          <w:bCs/>
        </w:rPr>
        <w:t xml:space="preserve">Līguma 2.1.2.punktā noteiktos Darbus pieņem ik mēnesi, parakstot būvprojekta autoruzraudzības darbu izpildes aktu, kurā iekļauts mēneša ietvaros veiktais autoruzraudzības apjoms, proporcionāli būvdarbiem. Ne vēlāk kā līdz kārtējā mēneša desmitajam datumam Uzņēmējs </w:t>
      </w:r>
      <w:r w:rsidRPr="005D720D">
        <w:rPr>
          <w:bCs/>
        </w:rPr>
        <w:t xml:space="preserve">iesniedz Pasūtītājam aktu, kuru tas paraksta 20 darbdienu laikā </w:t>
      </w:r>
      <w:bookmarkStart w:id="273" w:name="_Hlk133239110"/>
      <w:bookmarkStart w:id="274" w:name="_Hlk132975054"/>
      <w:bookmarkStart w:id="275" w:name="_Hlk130903955"/>
      <w:r w:rsidRPr="005D720D">
        <w:rPr>
          <w:bCs/>
        </w:rPr>
        <w:t>(par Darbiem decembra mēnesī</w:t>
      </w:r>
      <w:r w:rsidR="001C0F83" w:rsidRPr="005D720D">
        <w:rPr>
          <w:bCs/>
        </w:rPr>
        <w:t xml:space="preserve"> un 2024.gada mēnešos</w:t>
      </w:r>
      <w:r w:rsidRPr="005D720D">
        <w:rPr>
          <w:bCs/>
        </w:rPr>
        <w:t xml:space="preserve"> </w:t>
      </w:r>
      <w:bookmarkEnd w:id="273"/>
      <w:r w:rsidRPr="005D720D">
        <w:rPr>
          <w:bCs/>
        </w:rPr>
        <w:t xml:space="preserve">– </w:t>
      </w:r>
      <w:r w:rsidR="002A78DD" w:rsidRPr="005D720D">
        <w:rPr>
          <w:bCs/>
        </w:rPr>
        <w:t xml:space="preserve">līdz 2023.gada decembra mēneša </w:t>
      </w:r>
      <w:r w:rsidR="006A3560" w:rsidRPr="005D720D">
        <w:rPr>
          <w:bCs/>
        </w:rPr>
        <w:t>desmitajam datumam</w:t>
      </w:r>
      <w:r w:rsidRPr="005D720D">
        <w:rPr>
          <w:bCs/>
        </w:rPr>
        <w:t>)</w:t>
      </w:r>
      <w:bookmarkEnd w:id="274"/>
      <w:r w:rsidRPr="005D720D">
        <w:rPr>
          <w:bCs/>
        </w:rPr>
        <w:t xml:space="preserve"> </w:t>
      </w:r>
      <w:bookmarkEnd w:id="275"/>
      <w:r w:rsidRPr="005D720D">
        <w:rPr>
          <w:bCs/>
        </w:rPr>
        <w:t xml:space="preserve">no saņemšanas dienas vai sniedz motivētus iebildumus aktu parakstīt. </w:t>
      </w:r>
    </w:p>
    <w:p w:rsidR="006D231D" w:rsidRPr="006D231D" w:rsidRDefault="006D231D" w:rsidP="006D231D">
      <w:pPr>
        <w:widowControl w:val="0"/>
        <w:shd w:val="clear" w:color="auto" w:fill="FFFFFF"/>
        <w:autoSpaceDE w:val="0"/>
        <w:autoSpaceDN w:val="0"/>
        <w:adjustRightInd w:val="0"/>
        <w:jc w:val="both"/>
      </w:pPr>
      <w:r w:rsidRPr="005D720D">
        <w:rPr>
          <w:b/>
          <w:bCs/>
        </w:rPr>
        <w:t>6.3.</w:t>
      </w:r>
      <w:r w:rsidRPr="005D720D">
        <w:rPr>
          <w:b/>
          <w:bCs/>
        </w:rPr>
        <w:tab/>
      </w:r>
      <w:r w:rsidRPr="005D720D">
        <w:t xml:space="preserve">Pasūtītājs Līguma 2.1.3.punktā </w:t>
      </w:r>
      <w:r w:rsidR="005335C6" w:rsidRPr="005D720D">
        <w:t xml:space="preserve">un 2.1.4.punktā </w:t>
      </w:r>
      <w:r w:rsidRPr="005D720D">
        <w:t>noteiktos Darbus pieņem ik mēnesi:</w:t>
      </w:r>
    </w:p>
    <w:p w:rsidR="006D231D" w:rsidRPr="006D231D" w:rsidRDefault="006D231D" w:rsidP="006D231D">
      <w:pPr>
        <w:widowControl w:val="0"/>
        <w:shd w:val="clear" w:color="auto" w:fill="FFFFFF"/>
        <w:autoSpaceDE w:val="0"/>
        <w:autoSpaceDN w:val="0"/>
        <w:adjustRightInd w:val="0"/>
        <w:contextualSpacing/>
        <w:jc w:val="both"/>
      </w:pPr>
      <w:r w:rsidRPr="006D231D">
        <w:rPr>
          <w:b/>
        </w:rPr>
        <w:t>6.3.1.</w:t>
      </w:r>
      <w:r w:rsidRPr="006D231D">
        <w:tab/>
        <w:t xml:space="preserve">Darbu ikmēneša pieņemšana notiek to uzskaites un apmaksas nolūkos, atbilstoši Līguma pielikumā pievienotajam Darbu izpildes grafikam.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6.3.2.</w:t>
      </w:r>
      <w:r w:rsidRPr="006D231D">
        <w:rPr>
          <w:b/>
        </w:rPr>
        <w:tab/>
      </w:r>
      <w:r w:rsidRPr="006D231D">
        <w:rPr>
          <w:bCs/>
        </w:rPr>
        <w:t>Pēc visu Darbu izpildes Uzņēmējs iesniedz Pasūtītājam Darbu izpildes aktu par pēdējā mēnesī izpildītajiem Darbiem, kā arī paziņo Pasūtītājam par būves gatavību ekspluatācijai, pēc tam kad būvniecības informācijas sistēmā ir apstiprinājis apliecinājumu par būves gatavību ekspluatācijai.</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6.3.3.</w:t>
      </w:r>
      <w:r w:rsidRPr="006D231D">
        <w:rPr>
          <w:b/>
          <w:bCs/>
        </w:rPr>
        <w:tab/>
      </w:r>
      <w:r w:rsidRPr="006D231D">
        <w:t>Ne vēlāk kā līdz kārtējā mēneša desmitajam datumam Uzņēmējs iesniedz Pasūtītājam Darbu izpildes aktu (Forma 2) par iepriekšējā mēneša laikā izpildīto Darbu apjomu un izmaksām. Aktu par izpildītiem darbiem saskaņo būvuzraugs. Kopā ar aktu tiek iesniegta atskaite par veiktajiem darbiem, pievienojot foto attēlus.</w:t>
      </w:r>
    </w:p>
    <w:p w:rsidR="006D231D" w:rsidRPr="006D231D" w:rsidRDefault="006D231D" w:rsidP="006D231D">
      <w:pPr>
        <w:widowControl w:val="0"/>
        <w:shd w:val="clear" w:color="auto" w:fill="FFFFFF"/>
        <w:autoSpaceDE w:val="0"/>
        <w:autoSpaceDN w:val="0"/>
        <w:adjustRightInd w:val="0"/>
        <w:contextualSpacing/>
        <w:jc w:val="both"/>
      </w:pPr>
      <w:r w:rsidRPr="005D720D">
        <w:rPr>
          <w:b/>
          <w:bCs/>
        </w:rPr>
        <w:t>6.3.4.</w:t>
      </w:r>
      <w:r w:rsidRPr="005D720D">
        <w:rPr>
          <w:b/>
          <w:bCs/>
        </w:rPr>
        <w:tab/>
      </w:r>
      <w:r w:rsidRPr="005D720D">
        <w:t>Pasūtītājs Darbus pieņem un Darbu izpildes aktu paraksta 20 darbdienu laikā no akta saņemšanas dienas</w:t>
      </w:r>
      <w:r w:rsidR="00506FE2" w:rsidRPr="005D720D">
        <w:t xml:space="preserve"> (par Darbiem decembra mēnesī – līdz 2023.gada decembra mēneša desmitajam datumam).</w:t>
      </w:r>
      <w:r w:rsidRPr="005D720D">
        <w:t xml:space="preserve"> </w:t>
      </w:r>
      <w:bookmarkStart w:id="276" w:name="p9"/>
      <w:bookmarkStart w:id="277" w:name="p-1110852"/>
      <w:bookmarkEnd w:id="276"/>
      <w:bookmarkEnd w:id="277"/>
      <w:r w:rsidRPr="005D720D">
        <w:t>Ja Pasūtītājs neparaksta Darbu izpildes aktu minētajā termiņā, kā arī neiesniedz</w:t>
      </w:r>
      <w:r w:rsidRPr="006D231D">
        <w:t xml:space="preserve"> Uzņēmējam pretenziju vai ar atbildīgo būvuzraugu saskaņotu defektu aktu, uzskatāms, ka Pasūtītājs izpildītos Darbus ir pieņēmis 20.darbdienā.</w:t>
      </w:r>
      <w:r w:rsidR="004A0F77">
        <w:t xml:space="preserve"> </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6.3.5.</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vai ar atbildīgo būvuzraugu saskaņotu defektu aktu. Ja Uzņēmējs nepiekrīt Pasūtītāja norādītajiem defektiem vai iebildumiem par faktiski izpildīto Darbu apjomiem, Uzņēmējs 10 darbdienu laikā no defektu akta saņemšanas dienas iesniedz Pasūtītājam atbildīgā būvdarbu vadītāja parakstītus rakstiskus iebildumus pret defektu aktā norādītajām nepilnībām.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6.3.6.</w:t>
      </w:r>
      <w:r w:rsidRPr="006D231D">
        <w:rPr>
          <w:b/>
          <w:bCs/>
        </w:rPr>
        <w:tab/>
      </w:r>
      <w:bookmarkStart w:id="278" w:name="_Hlk120535845"/>
      <w:r w:rsidRPr="006D231D">
        <w:t>Ja Pasūtītājs nepiekrīt atbildīgā būvdarbu vadītāja iebildumiem attiecībā uz defektu aktā iekļautajiem izpildīto Darbu apjomiem vai defektiem būves konstrukcijās, viņam ir pienākums pasūtīt būves ekspertīzi par veikto Darbu kvalitāti. Ja būves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6.3.7.</w:t>
      </w:r>
      <w:r w:rsidRPr="006D231D">
        <w:rPr>
          <w:b/>
          <w:bCs/>
        </w:rPr>
        <w:tab/>
      </w:r>
      <w:r w:rsidRPr="006D231D">
        <w:t>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būvizstrādājumu piegādes termiņus. Ja Puses nevar vienoties, termiņu defektu novēršanai nosaka būvuzraugs.</w:t>
      </w:r>
    </w:p>
    <w:bookmarkEnd w:id="278"/>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6.3.8.</w:t>
      </w:r>
      <w:r w:rsidRPr="006D231D">
        <w:rPr>
          <w:b/>
        </w:rPr>
        <w:tab/>
      </w:r>
      <w:r w:rsidRPr="006D231D">
        <w:rPr>
          <w:bCs/>
        </w:rPr>
        <w:t>Ja defekti ir konstatēti daļā Darbu, tad Pasūtītājs pieņem tos Darbus, kuru izpildē defekti nav konstatēti. Pēc defektu novēršanas izpildītos Darbus ietver nākamā mēneša Darbu izpildes aktā.</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6.3.9.</w:t>
      </w:r>
      <w:r w:rsidRPr="006D231D">
        <w:rPr>
          <w:b/>
        </w:rPr>
        <w:tab/>
      </w:r>
      <w:r w:rsidRPr="006D231D">
        <w:rPr>
          <w:bCs/>
        </w:rPr>
        <w:t xml:space="preserve">Darbu izpildes akta parakstīšana neatņem Pasūtītājam tiesības Līguma spēkā esības laikā, kā </w:t>
      </w:r>
      <w:r w:rsidRPr="006D231D">
        <w:rPr>
          <w:bCs/>
        </w:rPr>
        <w:lastRenderedPageBreak/>
        <w:t xml:space="preserve">arī garantijas termiņa laikā izteikt pretenzijas par izpildīto Darbu defektiem, trūkumiem un neatbilstībām, un Uzņēmējam ir pienākums novērst defektu aktā norādītos vai garantijas laikā pieteiktos Darbu </w:t>
      </w:r>
      <w:bookmarkStart w:id="279" w:name="_Hlk120528273"/>
      <w:r w:rsidRPr="006D231D">
        <w:rPr>
          <w:bCs/>
        </w:rPr>
        <w:t xml:space="preserve">defektus, trūkumus un neatbilstības </w:t>
      </w:r>
      <w:bookmarkEnd w:id="279"/>
      <w:r w:rsidRPr="006D231D">
        <w:rPr>
          <w:bCs/>
        </w:rPr>
        <w:t>par saviem līdzekļiem.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w:t>
      </w:r>
      <w:r w:rsidRPr="006D231D">
        <w:rPr>
          <w:b/>
          <w:bCs/>
        </w:rPr>
        <w:tab/>
      </w:r>
      <w:r w:rsidRPr="006D231D">
        <w:t>Uzņēmējs nodod Pasūtītājam visus izpildītos Darbus šādā kārtībā:</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6.3.10.1.</w:t>
      </w:r>
      <w:r w:rsidRPr="006D231D">
        <w:rPr>
          <w:b/>
          <w:bCs/>
        </w:rPr>
        <w:tab/>
      </w:r>
      <w:r w:rsidRPr="006D231D">
        <w:t>iesniedz Darbu izpildes aktu par pēdējā mēnesī izpildītajiem Darbiem;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6.3.10.2.</w:t>
      </w:r>
      <w:r w:rsidRPr="006D231D">
        <w:rPr>
          <w:b/>
          <w:bCs/>
        </w:rPr>
        <w:tab/>
      </w:r>
      <w:r w:rsidRPr="006D231D">
        <w:t>paziņo Pasūtītājam par Objekta gatavību ekspluatācijai, pēc tam kad būvniecības informācijas sistēmā ir apstiprinājis apliecinājumu par Objekta gatavību ekspluatācijai.</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6.3.11.</w:t>
      </w:r>
      <w:r w:rsidRPr="006D231D">
        <w:rPr>
          <w:b/>
          <w:bCs/>
        </w:rPr>
        <w:tab/>
      </w:r>
      <w:r w:rsidRPr="006D231D">
        <w:t>Uzņēmējs pēc Objekta pieņemšanas ekspluatācijā iesniedz Pasūtītājam Objekta nodošanas un pieņemšanas aktu, kas ir noformēts atbilstoši normatīvo aktu prasībām: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6.3.11.1.</w:t>
      </w:r>
      <w:r w:rsidRPr="006D231D">
        <w:rPr>
          <w:b/>
          <w:bCs/>
        </w:rPr>
        <w:tab/>
      </w:r>
      <w:r w:rsidRPr="006D231D">
        <w:t>aktā norāda akta par Objekta pieņemšanu ekspluatācijā datumu un numuru un atzīmes par Darbu pabeigšanas datumu</w:t>
      </w:r>
      <w:r w:rsidRPr="006D231D">
        <w:rPr>
          <w:bCs/>
        </w:rPr>
        <w:t>;</w:t>
      </w:r>
    </w:p>
    <w:p w:rsidR="006D231D" w:rsidRPr="006D231D" w:rsidRDefault="006D231D" w:rsidP="006D231D">
      <w:pPr>
        <w:widowControl w:val="0"/>
        <w:shd w:val="clear" w:color="auto" w:fill="FFFFFF"/>
        <w:autoSpaceDE w:val="0"/>
        <w:autoSpaceDN w:val="0"/>
        <w:adjustRightInd w:val="0"/>
        <w:contextualSpacing/>
        <w:jc w:val="both"/>
      </w:pPr>
      <w:r w:rsidRPr="006D231D">
        <w:rPr>
          <w:b/>
        </w:rPr>
        <w:t>6.3.11.2.</w:t>
      </w:r>
      <w:r w:rsidRPr="006D231D">
        <w:rPr>
          <w:b/>
        </w:rPr>
        <w:tab/>
      </w:r>
      <w:r w:rsidRPr="006D231D">
        <w:t>aktam pievieno Darbu izpilddokumentāciju, tai skaitā iebūvēto būvizstrādājumu atbilstību apliecinošo dokumentāciju, segto darbu aktus, nozīmīgo konstrukciju pieņemšanas aktus, pārbaužu aktus, testēšanas protokolus, instruktāžas protokolus, kā arī citu Līgumā paredzēto dokumentāciju, ja tā nav iesniegta Pasūtītājam iepriekš vai nav augšupielādēta būvniecības informācijas sistēmā attiecīgās būvniecības lietā.</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280" w:name="_Hlk120528215"/>
      <w:r w:rsidRPr="006D231D">
        <w:t xml:space="preserve">Objekta nodošanas un pieņemšanas aktu </w:t>
      </w:r>
      <w:bookmarkEnd w:id="280"/>
      <w:r w:rsidRPr="006D231D">
        <w:t xml:space="preserve">paraksta 5 dienu laikā no tā saņemšanas dienas. </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281"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282" w:name="_Hlk120535516"/>
      <w:r w:rsidRPr="006D231D">
        <w:t xml:space="preserve">defektus, trūkumus vai neatbilstības </w:t>
      </w:r>
      <w:bookmarkEnd w:id="282"/>
      <w:r w:rsidRPr="006D231D">
        <w:t>par saviem līdzekļiem.</w:t>
      </w:r>
    </w:p>
    <w:bookmarkEnd w:id="281"/>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par 2.1.3.punktā noteiktajiem Darbiem 20 darbdienu laikā pēc atbilstoša rēķina un avansa maksājuma garantijas saņemšanas.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 šādā kārtībā un termiņos:</w:t>
      </w:r>
    </w:p>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7.2.1.</w:t>
      </w:r>
      <w:r w:rsidRPr="005D720D">
        <w:rPr>
          <w:b/>
        </w:rPr>
        <w:tab/>
      </w:r>
      <w:bookmarkStart w:id="283" w:name="_Hlk130903675"/>
      <w:r w:rsidRPr="005D720D">
        <w:rPr>
          <w:bCs/>
        </w:rPr>
        <w:t xml:space="preserve">par Līguma 2.1.3.punktā </w:t>
      </w:r>
      <w:r w:rsidR="00064EB6" w:rsidRPr="005D720D">
        <w:rPr>
          <w:bCs/>
        </w:rPr>
        <w:t xml:space="preserve">un </w:t>
      </w:r>
      <w:r w:rsidR="0094111D" w:rsidRPr="005D720D">
        <w:rPr>
          <w:bCs/>
        </w:rPr>
        <w:t xml:space="preserve">Līguma 2.1.4.punktā </w:t>
      </w:r>
      <w:r w:rsidRPr="005D720D">
        <w:rPr>
          <w:bCs/>
        </w:rPr>
        <w:t>noteikto Darbu izpildes aktā ietverto ikmēneša Darbu</w:t>
      </w:r>
      <w:r w:rsidR="00A9120D" w:rsidRPr="005D720D">
        <w:rPr>
          <w:bCs/>
        </w:rPr>
        <w:t>, tostarp – visu Darbu,</w:t>
      </w:r>
      <w:r w:rsidRPr="005D720D">
        <w:rPr>
          <w:bCs/>
        </w:rPr>
        <w:t xml:space="preserve"> pieņemšanu </w:t>
      </w:r>
      <w:r w:rsidR="00A91406" w:rsidRPr="005D720D">
        <w:rPr>
          <w:bCs/>
        </w:rPr>
        <w:t xml:space="preserve">(izņemot par </w:t>
      </w:r>
      <w:r w:rsidR="00995BF2" w:rsidRPr="005D720D">
        <w:rPr>
          <w:bCs/>
        </w:rPr>
        <w:t>D</w:t>
      </w:r>
      <w:r w:rsidR="00A91406" w:rsidRPr="005D720D">
        <w:rPr>
          <w:bCs/>
        </w:rPr>
        <w:t xml:space="preserve">arbiem </w:t>
      </w:r>
      <w:r w:rsidR="00B93BD2" w:rsidRPr="005D720D">
        <w:rPr>
          <w:bCs/>
        </w:rPr>
        <w:t xml:space="preserve">2023.gada </w:t>
      </w:r>
      <w:r w:rsidR="00A91406" w:rsidRPr="005D720D">
        <w:rPr>
          <w:bCs/>
        </w:rPr>
        <w:t xml:space="preserve">decembrī)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p>
    <w:p w:rsidR="006D231D" w:rsidRPr="005D720D" w:rsidRDefault="006D231D" w:rsidP="006D231D">
      <w:pPr>
        <w:widowControl w:val="0"/>
        <w:shd w:val="clear" w:color="auto" w:fill="FFFFFF"/>
        <w:autoSpaceDE w:val="0"/>
        <w:autoSpaceDN w:val="0"/>
        <w:adjustRightInd w:val="0"/>
        <w:contextualSpacing/>
        <w:jc w:val="both"/>
        <w:rPr>
          <w:bCs/>
        </w:rPr>
      </w:pPr>
      <w:bookmarkStart w:id="284" w:name="_Hlk132975312"/>
      <w:bookmarkEnd w:id="283"/>
      <w:r w:rsidRPr="005D720D">
        <w:rPr>
          <w:b/>
        </w:rPr>
        <w:t>7.2.2.</w:t>
      </w:r>
      <w:r w:rsidRPr="005D720D">
        <w:rPr>
          <w:bCs/>
        </w:rPr>
        <w:t xml:space="preserve"> </w:t>
      </w:r>
      <w:r w:rsidRPr="005D720D">
        <w:rPr>
          <w:bCs/>
        </w:rPr>
        <w:tab/>
        <w:t xml:space="preserve">par faktiski izpildītajiem </w:t>
      </w:r>
      <w:r w:rsidR="00995BF2" w:rsidRPr="005D720D">
        <w:rPr>
          <w:bCs/>
        </w:rPr>
        <w:t xml:space="preserve">Līguma 2.1.3.punktā noteiktajiem </w:t>
      </w:r>
      <w:r w:rsidRPr="005D720D">
        <w:rPr>
          <w:bCs/>
        </w:rPr>
        <w:t xml:space="preserve">Darbiem </w:t>
      </w:r>
      <w:r w:rsidR="00F713CD" w:rsidRPr="005D720D">
        <w:rPr>
          <w:bCs/>
        </w:rPr>
        <w:t xml:space="preserve">2023.gada </w:t>
      </w:r>
      <w:r w:rsidR="003B3833" w:rsidRPr="005D720D">
        <w:rPr>
          <w:bCs/>
        </w:rPr>
        <w:t>decembrī</w:t>
      </w:r>
      <w:r w:rsidRPr="005D720D">
        <w:rPr>
          <w:bCs/>
        </w:rPr>
        <w:t xml:space="preserve">, – </w:t>
      </w:r>
      <w:r w:rsidR="003B3833" w:rsidRPr="005D720D">
        <w:rPr>
          <w:bCs/>
        </w:rPr>
        <w:t xml:space="preserve">līdz 2023.gada </w:t>
      </w:r>
      <w:r w:rsidR="009A770D" w:rsidRPr="005D720D">
        <w:rPr>
          <w:bCs/>
        </w:rPr>
        <w:t>20</w:t>
      </w:r>
      <w:r w:rsidR="003B3833" w:rsidRPr="005D720D">
        <w:rPr>
          <w:bCs/>
        </w:rPr>
        <w:t>.</w:t>
      </w:r>
      <w:r w:rsidR="00F713CD" w:rsidRPr="005D720D">
        <w:rPr>
          <w:bCs/>
        </w:rPr>
        <w:t>decembrim</w:t>
      </w:r>
      <w:r w:rsidRPr="005D720D">
        <w:rPr>
          <w:bCs/>
        </w:rPr>
        <w:t>;</w:t>
      </w:r>
    </w:p>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7.2.3.</w:t>
      </w:r>
      <w:r w:rsidRPr="005D720D">
        <w:rPr>
          <w:bCs/>
        </w:rPr>
        <w:t xml:space="preserve"> </w:t>
      </w:r>
      <w:r w:rsidRPr="005D720D">
        <w:rPr>
          <w:bCs/>
        </w:rPr>
        <w:tab/>
        <w:t>par Līguma 2.1.1.punktā noteikto Darbu izpildi – 5 dienu laikā no būvprojekta pieņemšanas nodošanas akta abpusējas parakstīšanas dienas;</w:t>
      </w:r>
    </w:p>
    <w:p w:rsidR="00457EE1" w:rsidRPr="005D720D" w:rsidRDefault="006D231D" w:rsidP="006D231D">
      <w:pPr>
        <w:widowControl w:val="0"/>
        <w:shd w:val="clear" w:color="auto" w:fill="FFFFFF"/>
        <w:autoSpaceDE w:val="0"/>
        <w:autoSpaceDN w:val="0"/>
        <w:adjustRightInd w:val="0"/>
        <w:contextualSpacing/>
        <w:jc w:val="both"/>
        <w:rPr>
          <w:bCs/>
        </w:rPr>
      </w:pPr>
      <w:r w:rsidRPr="005D720D">
        <w:rPr>
          <w:b/>
        </w:rPr>
        <w:t>7.2.4.</w:t>
      </w:r>
      <w:r w:rsidRPr="005D720D">
        <w:rPr>
          <w:bCs/>
        </w:rPr>
        <w:t xml:space="preserve"> </w:t>
      </w:r>
      <w:r w:rsidRPr="005D720D">
        <w:rPr>
          <w:bCs/>
        </w:rPr>
        <w:tab/>
        <w:t>par Līguma 2.1.2.punktā noteikto Darbu izpildi – 20 darbdienu laikā no Darbu izpildes akta abpusējas parakstīšanas vai Darbu pieņemšanas pēc iebildumu novēršanas</w:t>
      </w:r>
      <w:r w:rsidR="0042286F" w:rsidRPr="005D720D">
        <w:rPr>
          <w:bCs/>
        </w:rPr>
        <w:t xml:space="preserve"> (</w:t>
      </w:r>
      <w:r w:rsidR="00457EE1" w:rsidRPr="005D720D">
        <w:rPr>
          <w:bCs/>
        </w:rPr>
        <w:t xml:space="preserve">par Darbiem </w:t>
      </w:r>
      <w:r w:rsidR="00E56342" w:rsidRPr="005D720D">
        <w:rPr>
          <w:bCs/>
        </w:rPr>
        <w:t xml:space="preserve">2023.gada </w:t>
      </w:r>
      <w:r w:rsidR="00457EE1" w:rsidRPr="005D720D">
        <w:rPr>
          <w:bCs/>
        </w:rPr>
        <w:t xml:space="preserve">decembra mēnesī un 2024.gada mēnešos – līdz 2023.gada </w:t>
      </w:r>
      <w:r w:rsidR="000F1C29" w:rsidRPr="005D720D">
        <w:rPr>
          <w:bCs/>
        </w:rPr>
        <w:t>2</w:t>
      </w:r>
      <w:r w:rsidR="008C4C9C" w:rsidRPr="005D720D">
        <w:rPr>
          <w:bCs/>
        </w:rPr>
        <w:t>0</w:t>
      </w:r>
      <w:r w:rsidR="0042286F" w:rsidRPr="005D720D">
        <w:rPr>
          <w:bCs/>
        </w:rPr>
        <w:t>.decembrim</w:t>
      </w:r>
      <w:r w:rsidR="00457EE1" w:rsidRPr="005D720D">
        <w:rPr>
          <w:bCs/>
        </w:rPr>
        <w:t>)</w:t>
      </w:r>
      <w:r w:rsidR="0042286F" w:rsidRPr="005D720D">
        <w:rPr>
          <w:bCs/>
        </w:rPr>
        <w:t>;</w:t>
      </w:r>
    </w:p>
    <w:bookmarkEnd w:id="284"/>
    <w:p w:rsidR="006D231D"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285" w:name="_Hlk123212139"/>
      <w:r w:rsidRPr="005D720D">
        <w:rPr>
          <w:bCs/>
        </w:rPr>
        <w:t xml:space="preserve"> Pasūtītājs norēķinās ar Uzņēmēju:</w:t>
      </w:r>
    </w:p>
    <w:p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7.3.1.</w:t>
      </w:r>
      <w:r w:rsidRPr="005D720D">
        <w:rPr>
          <w:b/>
        </w:rPr>
        <w:tab/>
      </w:r>
      <w:r w:rsidRPr="005D720D">
        <w:rPr>
          <w:bCs/>
        </w:rPr>
        <w:t xml:space="preserve">10 darbdienu laikā pēc rēķina saņemšanas par </w:t>
      </w:r>
      <w:r w:rsidR="00A3722E" w:rsidRPr="005D720D">
        <w:rPr>
          <w:bCs/>
        </w:rPr>
        <w:t xml:space="preserve">pieņemto būvprojektu un </w:t>
      </w:r>
      <w:r w:rsidRPr="005D720D">
        <w:rPr>
          <w:bCs/>
        </w:rPr>
        <w:t>iepriekšējā mēnesī faktiski izpildītajiem un Pasūtītāja pieņemtajiem Darbiem</w:t>
      </w:r>
      <w:r w:rsidR="001E501F" w:rsidRPr="005D720D">
        <w:rPr>
          <w:bCs/>
        </w:rPr>
        <w:t xml:space="preserve"> (izņemot par Darbiem 2023.gada decembrī);</w:t>
      </w:r>
    </w:p>
    <w:p w:rsidR="00CB29C6" w:rsidRPr="005D720D" w:rsidRDefault="00CB29C6" w:rsidP="006D231D">
      <w:pPr>
        <w:widowControl w:val="0"/>
        <w:shd w:val="clear" w:color="auto" w:fill="FFFFFF"/>
        <w:autoSpaceDE w:val="0"/>
        <w:autoSpaceDN w:val="0"/>
        <w:adjustRightInd w:val="0"/>
        <w:contextualSpacing/>
        <w:jc w:val="both"/>
        <w:rPr>
          <w:bCs/>
        </w:rPr>
      </w:pPr>
      <w:r w:rsidRPr="005D720D">
        <w:rPr>
          <w:b/>
        </w:rPr>
        <w:t>7.3.2.</w:t>
      </w:r>
      <w:r w:rsidRPr="005D720D">
        <w:rPr>
          <w:b/>
        </w:rPr>
        <w:tab/>
      </w:r>
      <w:r w:rsidR="00305973" w:rsidRPr="005D720D">
        <w:rPr>
          <w:bCs/>
        </w:rPr>
        <w:t xml:space="preserve">par Līguma 2.1.3.punktā </w:t>
      </w:r>
      <w:r w:rsidR="00995BF2" w:rsidRPr="005D720D">
        <w:rPr>
          <w:bCs/>
        </w:rPr>
        <w:t xml:space="preserve">noteiktajiem </w:t>
      </w:r>
      <w:r w:rsidR="00305973" w:rsidRPr="005D720D">
        <w:rPr>
          <w:bCs/>
        </w:rPr>
        <w:t xml:space="preserve">Darbiem 2023.gada decembrī </w:t>
      </w:r>
      <w:r w:rsidR="00995BF2" w:rsidRPr="005D720D">
        <w:rPr>
          <w:bCs/>
        </w:rPr>
        <w:t xml:space="preserve">un </w:t>
      </w:r>
      <w:r w:rsidR="00F06EDF" w:rsidRPr="005D720D">
        <w:rPr>
          <w:bCs/>
        </w:rPr>
        <w:t xml:space="preserve">Līguma 2.1.2.punktā noteiktajiem Darbiem </w:t>
      </w:r>
      <w:r w:rsidR="00BC302E" w:rsidRPr="005D720D">
        <w:rPr>
          <w:bCs/>
        </w:rPr>
        <w:t>2023.gada decembrī un 2024.gada mēnešos – līdz 2023.gada 2</w:t>
      </w:r>
      <w:r w:rsidR="00C14A89" w:rsidRPr="005D720D">
        <w:rPr>
          <w:bCs/>
        </w:rPr>
        <w:t>9</w:t>
      </w:r>
      <w:r w:rsidR="00BC302E" w:rsidRPr="005D720D">
        <w:rPr>
          <w:bCs/>
        </w:rPr>
        <w:t>.decembrim.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286" w:name="_Hlk130906371"/>
      <w:r w:rsidRPr="006D231D">
        <w:rPr>
          <w:bCs/>
        </w:rPr>
        <w:t xml:space="preserve">Puses var vienoties par ātrākiem kā Līgumā norādīts termiņiem dokumentu un rēķinu iesniegšanai, parakstīšanai un apmaksai, ievērojot, ka saskaņā ar </w:t>
      </w:r>
      <w:r w:rsidR="00816FBD">
        <w:rPr>
          <w:bCs/>
        </w:rPr>
        <w:t>Programmas</w:t>
      </w:r>
      <w:r w:rsidRPr="006D231D">
        <w:rPr>
          <w:bCs/>
        </w:rPr>
        <w:t xml:space="preserve"> noteikumiem noslēguma maksājumiem ir jābūt veiktiem ne vēlāk kā 2023.gada 31.decembrī (ja Puses nevienojas par Līguma termiņa pagarināšanu Līgumā noteiktajā kārtībā). Nepieciešamības gadījumā </w:t>
      </w:r>
      <w:r w:rsidRPr="006D231D">
        <w:rPr>
          <w:bCs/>
        </w:rPr>
        <w:lastRenderedPageBreak/>
        <w:t>Uzņēmējam var tikt prasīts iesniegt Pasūtītāju, kā arī projekta finansētājus, apmierinošu savu saistību izpildes finansiālo nodrošinājumu (bankas garantija, apdrošināšana u.c.).</w:t>
      </w:r>
    </w:p>
    <w:bookmarkEnd w:id="285"/>
    <w:bookmarkEnd w:id="286"/>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287" w:name="_Hlk120531091"/>
      <w:r w:rsidRPr="006D231D">
        <w:rPr>
          <w:bCs/>
        </w:rPr>
        <w:t>Pasūtītājs ietur avansam atbilstošu procentu no maksājamās summas un proporcionāli dzēš Uzņēmējam izmaksāto avansu (ja tāds ir saņemts).</w:t>
      </w:r>
    </w:p>
    <w:bookmarkEnd w:id="287"/>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Visos rēķinos jāiekļauj atsauce uz atbilstošo projekta numuru – 4.3.1.0/22/A/006, Iepirkuma procedūras nosaukums un numurs, kā arī šī Līguma nosaukums, numurs un noslēgšanas datums.</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jc w:val="both"/>
        <w:rPr>
          <w:b/>
        </w:rPr>
      </w:pPr>
      <w:r w:rsidRPr="006D231D">
        <w:rPr>
          <w:b/>
        </w:rPr>
        <w:t>8.</w:t>
      </w:r>
      <w:r w:rsidRPr="006D231D">
        <w:rPr>
          <w:b/>
        </w:rPr>
        <w:tab/>
        <w:t>Uzņēmēja saistību nodrošinājumi</w:t>
      </w:r>
    </w:p>
    <w:p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288" w:name="_Hlk121488897"/>
      <w:bookmarkStart w:id="289" w:name="_Hlk120531333"/>
      <w:r w:rsidRPr="006D231D">
        <w:t xml:space="preserve">kopā ar gala maksājuma rēķinu </w:t>
      </w:r>
      <w:bookmarkEnd w:id="288"/>
      <w:r w:rsidRPr="006D231D">
        <w:t xml:space="preserve">iesniedz Pasūtītājam </w:t>
      </w:r>
      <w:bookmarkEnd w:id="289"/>
      <w:r w:rsidRPr="006D231D">
        <w:t xml:space="preserve">Garantijas laika nodrošinājumu 5% apmērā no Līguma cenas. Garantijas laika nodrošinājumam ir jābūt spēkā no Objekta nodošanas-pieņemšanas akta parakstīšanas līdz Uzņēmēja garantijas saistību izpildei. </w:t>
      </w:r>
    </w:p>
    <w:p w:rsidR="006D231D" w:rsidRPr="006D231D" w:rsidRDefault="006D231D" w:rsidP="006D231D">
      <w:pPr>
        <w:widowControl w:val="0"/>
        <w:jc w:val="both"/>
      </w:pPr>
      <w:r w:rsidRPr="006D231D">
        <w:rPr>
          <w:b/>
          <w:bCs/>
        </w:rPr>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rsidR="006D231D" w:rsidRPr="006D231D" w:rsidRDefault="006D231D" w:rsidP="006D231D">
      <w:pPr>
        <w:widowControl w:val="0"/>
        <w:contextualSpacing/>
        <w:jc w:val="both"/>
      </w:pPr>
      <w:r w:rsidRPr="006D231D">
        <w:rPr>
          <w:b/>
          <w:bCs/>
        </w:rPr>
        <w:t>8.5.</w:t>
      </w:r>
      <w:r w:rsidRPr="006D231D">
        <w:rPr>
          <w:b/>
          <w:bCs/>
        </w:rPr>
        <w:tab/>
      </w:r>
      <w:r w:rsidRPr="006D231D">
        <w:t xml:space="preserve">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w:t>
      </w:r>
      <w:r w:rsidRPr="006D231D">
        <w:lastRenderedPageBreak/>
        <w:t>nodrošinājumu, izšķirams Latvijas Republikas tiesā saskaņā ar Latvijas Republikas procesuālajām tiesību normām.</w:t>
      </w:r>
    </w:p>
    <w:p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rsidR="006D231D" w:rsidRPr="006D231D" w:rsidRDefault="006D231D" w:rsidP="006D231D">
      <w:pPr>
        <w:widowControl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9.1.</w:t>
      </w:r>
      <w:r w:rsidRPr="006D231D">
        <w:rPr>
          <w:b/>
          <w:bCs/>
        </w:rPr>
        <w:tab/>
      </w:r>
      <w:r w:rsidRPr="006D231D">
        <w:rPr>
          <w:bCs/>
        </w:rPr>
        <w:t xml:space="preserve">Uzņēmējam jānodrošina, lai Līgumu pildītu Iepirkumam iesniegtajā piedāvājumā norādītais Atbildīgais būvdarbu vadītājs un citi pieteikumā norādītie speciālisti. Minēto speciālistu nomaiņa ir atļauta tikai ar iepriekšēju Pasūtītāja rakstisku piekrišanu, Uzņēmējam nodrošinot līdzvērtīgas kvalifikācijas speciālistus, ievērojot SPSIL 67.pantā noteikto kārtību. Uzņēmējs apņemas Darbu izpildes laikā nodrošināt tehnisko personālu ne mazākā apjomā, kā tas norādīts piedāvājumā Iepirkumam. </w:t>
      </w:r>
    </w:p>
    <w:p w:rsidR="006D231D" w:rsidRPr="006D231D" w:rsidRDefault="006D231D" w:rsidP="006D231D">
      <w:pPr>
        <w:widowControl w:val="0"/>
        <w:shd w:val="clear" w:color="auto" w:fill="FFFFFF"/>
        <w:autoSpaceDE w:val="0"/>
        <w:autoSpaceDN w:val="0"/>
        <w:adjustRightInd w:val="0"/>
        <w:jc w:val="both"/>
        <w:rPr>
          <w:bCs/>
        </w:rPr>
      </w:pPr>
      <w:r w:rsidRPr="006D231D">
        <w:rPr>
          <w:b/>
          <w:bCs/>
        </w:rPr>
        <w:t>9.2.</w:t>
      </w:r>
      <w:r w:rsidRPr="006D231D">
        <w:rPr>
          <w:b/>
          <w:bCs/>
        </w:rPr>
        <w:tab/>
      </w:r>
      <w:r w:rsidRPr="006D231D">
        <w:rPr>
          <w:bCs/>
        </w:rPr>
        <w:t xml:space="preserve">Uzņēmējs ar atbildīgs par jebkuru sava personāla darbību/ bezdarbību Darbu izpildes vietā.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9.3.</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9.4.</w:t>
      </w:r>
      <w:r w:rsidRPr="006D231D">
        <w:rPr>
          <w:b/>
          <w:bCs/>
        </w:rPr>
        <w:tab/>
      </w:r>
      <w:r w:rsidRPr="006D231D">
        <w:rPr>
          <w:bCs/>
        </w:rPr>
        <w:t>Uzņēmējs uzņemas pilnu atbildību par apakšuzņēmēja izpildītajiem darbiem un tā nodarītajiem zaudējumiem Pasūtītājam un/vai trešajām personām.</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9.5.</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rsidR="006D231D" w:rsidRPr="006D231D" w:rsidRDefault="006D231D" w:rsidP="006D231D">
      <w:pPr>
        <w:widowControl w:val="0"/>
        <w:shd w:val="clear" w:color="auto" w:fill="FFFFFF"/>
        <w:autoSpaceDE w:val="0"/>
        <w:autoSpaceDN w:val="0"/>
        <w:adjustRightInd w:val="0"/>
        <w:jc w:val="both"/>
        <w:rPr>
          <w:bCs/>
        </w:rPr>
      </w:pPr>
      <w:r w:rsidRPr="006D231D">
        <w:rPr>
          <w:b/>
          <w:bCs/>
        </w:rPr>
        <w:t>9.6.</w:t>
      </w:r>
      <w:r w:rsidRPr="006D231D">
        <w:rPr>
          <w:b/>
          <w:bCs/>
        </w:rPr>
        <w:tab/>
      </w:r>
      <w:r w:rsidRPr="006D231D">
        <w:rPr>
          <w:bCs/>
        </w:rPr>
        <w:t>Pasūtītājs objektīvu iemeslu dēļ var ierosināt apakšuzņēmēja aizvietošanu.</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9.7.</w:t>
      </w:r>
      <w:r w:rsidRPr="006D231D">
        <w:rPr>
          <w:b/>
          <w:bCs/>
        </w:rPr>
        <w:tab/>
      </w:r>
      <w:r w:rsidRPr="006D231D">
        <w:rPr>
          <w:bCs/>
        </w:rPr>
        <w:t>Uzņēmējs koordinē apakšuzņēmēju darbību un uzņemas atbildību par pienācīgu Darbu veikšanu un šī Līguma noteikumu ievērošanu no apakšuzņēmēja puses.</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rsidR="006D231D" w:rsidRPr="006D231D" w:rsidRDefault="006D231D" w:rsidP="006D231D">
      <w:pPr>
        <w:widowControl w:val="0"/>
        <w:shd w:val="clear" w:color="auto" w:fill="FFFFFF"/>
        <w:autoSpaceDE w:val="0"/>
        <w:autoSpaceDN w:val="0"/>
        <w:adjustRightInd w:val="0"/>
        <w:jc w:val="both"/>
        <w:rPr>
          <w:bCs/>
        </w:rPr>
      </w:pPr>
      <w:r w:rsidRPr="006D231D">
        <w:rPr>
          <w:b/>
          <w:bCs/>
        </w:rPr>
        <w:t>10.1.2.</w:t>
      </w:r>
      <w:r w:rsidRPr="006D231D">
        <w:rPr>
          <w:b/>
          <w:bCs/>
        </w:rPr>
        <w:tab/>
      </w:r>
      <w:r w:rsidRPr="006D231D">
        <w:rPr>
          <w:bCs/>
        </w:rPr>
        <w:t>Uzņēmēja pārstāvji: __________________.</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rsidR="006D231D" w:rsidRPr="006D231D" w:rsidRDefault="006D231D" w:rsidP="006D231D">
      <w:pPr>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Uzņēmējam ir pienākums novērst visus defektus, kuri ir piekritīgi garantijai un kuri ir pieteikti garantijas defektu pieteikšanas periodā, neprasot nekādu samaksu no Pasūtītāja. Gadījumā, ja iekārta, 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rsidR="006D231D" w:rsidRPr="006D231D" w:rsidRDefault="006D231D" w:rsidP="006D231D">
      <w:pPr>
        <w:contextualSpacing/>
        <w:jc w:val="both"/>
      </w:pPr>
      <w:r w:rsidRPr="006D231D">
        <w:rPr>
          <w:b/>
        </w:rPr>
        <w:t>12.9.</w:t>
      </w:r>
      <w:r w:rsidRPr="006D231D">
        <w:rPr>
          <w:b/>
        </w:rPr>
        <w:tab/>
      </w:r>
      <w:r w:rsidRPr="006D231D">
        <w:t xml:space="preserve">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w:t>
      </w:r>
      <w:r w:rsidRPr="006D231D">
        <w:lastRenderedPageBreak/>
        <w:t>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rsidR="006D231D" w:rsidRPr="006D231D" w:rsidRDefault="006D231D" w:rsidP="006D231D">
      <w:pPr>
        <w:widowControl w:val="0"/>
        <w:shd w:val="clear" w:color="auto" w:fill="FFFFFF"/>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rsidR="006D231D" w:rsidRPr="006D231D" w:rsidRDefault="006D231D" w:rsidP="006D231D">
      <w:pPr>
        <w:widowControl w:val="0"/>
        <w:shd w:val="clear" w:color="auto" w:fill="FFFFFF"/>
        <w:autoSpaceDE w:val="0"/>
        <w:autoSpaceDN w:val="0"/>
        <w:adjustRightInd w:val="0"/>
        <w:contextualSpacing/>
        <w:jc w:val="both"/>
        <w:rPr>
          <w:bCs/>
        </w:rPr>
      </w:pPr>
    </w:p>
    <w:p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 xml:space="preserve">Pasūtītājam pāriet visas autora mantiskās tiesības uz visiem Līguma ietvaros izstrādātajiem dokumentiem, rasējumiem, Projekta dokumentāciju, Projekta dokumentācijas izpildeksemplāriem,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w:t>
      </w:r>
      <w:r w:rsidRPr="006D231D">
        <w:lastRenderedPageBreak/>
        <w:t>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6D231D" w:rsidRPr="006D231D" w:rsidRDefault="006D231D" w:rsidP="006D231D">
      <w:pPr>
        <w:widowControl w:val="0"/>
        <w:jc w:val="both"/>
        <w:rPr>
          <w:bCs/>
        </w:rPr>
      </w:pPr>
      <w:r w:rsidRPr="006D231D">
        <w:rPr>
          <w:b/>
          <w:bCs/>
        </w:rPr>
        <w:t>17.3.</w:t>
      </w:r>
      <w:r w:rsidRPr="006D231D">
        <w:rPr>
          <w:bCs/>
        </w:rPr>
        <w:tab/>
        <w:t>Pasūtītājs katrā Līguma 17.2.punktā minētajā gadījumā ir tiesīgs Uzņēmējam piemērot līgumsodu par līgumsaistību neizpildi līdz 10 % apmērā no Līguma cenas.</w:t>
      </w:r>
    </w:p>
    <w:p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rsidR="006D231D" w:rsidRPr="006D231D" w:rsidRDefault="006D231D" w:rsidP="006D231D">
      <w:pPr>
        <w:widowControl w:val="0"/>
        <w:jc w:val="both"/>
        <w:rPr>
          <w:bCs/>
        </w:rPr>
      </w:pPr>
      <w:r w:rsidRPr="006D231D">
        <w:rPr>
          <w:b/>
        </w:rPr>
        <w:t>17.5.</w:t>
      </w:r>
      <w:r w:rsidRPr="006D231D">
        <w:rPr>
          <w:b/>
        </w:rPr>
        <w:tab/>
      </w:r>
      <w:r w:rsidRPr="006D231D">
        <w:rPr>
          <w:bCs/>
        </w:rPr>
        <w:t xml:space="preserve">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w:t>
      </w:r>
      <w:r w:rsidRPr="006D231D">
        <w:rPr>
          <w:bCs/>
        </w:rPr>
        <w:lastRenderedPageBreak/>
        <w:t>kārtībā, ja nepieciešams pasūtot būves ekspertīzi.</w:t>
      </w:r>
    </w:p>
    <w:p w:rsidR="006D231D" w:rsidRPr="006D231D" w:rsidRDefault="006D231D" w:rsidP="006D231D">
      <w:pPr>
        <w:widowControl w:val="0"/>
        <w:jc w:val="both"/>
        <w:rPr>
          <w:bCs/>
        </w:rPr>
      </w:pPr>
    </w:p>
    <w:p w:rsidR="006D231D" w:rsidRPr="006D231D" w:rsidRDefault="006D231D" w:rsidP="006D231D">
      <w:pPr>
        <w:widowControl w:val="0"/>
        <w:jc w:val="both"/>
        <w:rPr>
          <w:b/>
          <w:bCs/>
        </w:rPr>
      </w:pPr>
      <w:r w:rsidRPr="006D231D">
        <w:rPr>
          <w:b/>
          <w:bCs/>
        </w:rPr>
        <w:t>18.</w:t>
      </w:r>
      <w:r w:rsidRPr="006D231D">
        <w:rPr>
          <w:b/>
          <w:bCs/>
        </w:rPr>
        <w:tab/>
        <w:t>Līguma grozījumi</w:t>
      </w:r>
    </w:p>
    <w:p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rsidR="006D231D" w:rsidRPr="006D231D" w:rsidRDefault="006D231D" w:rsidP="006D231D">
      <w:pPr>
        <w:widowControl w:val="0"/>
        <w:jc w:val="both"/>
      </w:pPr>
      <w:r w:rsidRPr="006D231D">
        <w:rPr>
          <w:b/>
          <w:bCs/>
        </w:rPr>
        <w:t>18.1.</w:t>
      </w:r>
      <w:r w:rsidR="00BC312E">
        <w:rPr>
          <w:b/>
          <w:bCs/>
        </w:rPr>
        <w:t>3</w:t>
      </w:r>
      <w:r w:rsidRPr="006D231D">
        <w:rPr>
          <w:b/>
          <w:bCs/>
        </w:rPr>
        <w:t>.</w:t>
      </w:r>
      <w:r w:rsidRPr="006D231D">
        <w:t xml:space="preserve"> ievērojot, ka saskaņā ar Projekta noteikumiem noslēguma maksājumiem ir jābūt veiktiem ne vēlāk kā 2023.gada 31.decembrī (ja Puses nevienojas par Līguma termiņa pagarināšanu Līgumā noteiktajā kārtībā), Puses vienojas par ātrākiem kā Līgumā norādīts termiņiem dokumentu un rēķinu iesniegšanai, parakstīšanai un apmaksai, ja nepieciešams prasot Uzņēmējam iesniegt Pasūtītāju, kā arī projekta finansētājus, apmierinošu saistību izpildes finansiālo nodrošinājumu;</w:t>
      </w:r>
    </w:p>
    <w:p w:rsidR="006D231D" w:rsidRPr="006D231D" w:rsidRDefault="006D231D" w:rsidP="006D231D">
      <w:pPr>
        <w:widowControl w:val="0"/>
        <w:jc w:val="both"/>
      </w:pPr>
      <w:r w:rsidRPr="006D231D">
        <w:rPr>
          <w:b/>
          <w:bCs/>
        </w:rPr>
        <w:t>18.1.</w:t>
      </w:r>
      <w:r w:rsidR="00BC312E">
        <w:rPr>
          <w:b/>
          <w:bCs/>
        </w:rPr>
        <w:t>4</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rsidR="006D231D" w:rsidRPr="006D231D" w:rsidRDefault="006D231D" w:rsidP="006D231D">
      <w:pPr>
        <w:widowControl w:val="0"/>
        <w:jc w:val="both"/>
      </w:pPr>
      <w:r w:rsidRPr="006D231D">
        <w:rPr>
          <w:b/>
          <w:bCs/>
        </w:rPr>
        <w:t>18.1.</w:t>
      </w:r>
      <w:r w:rsidR="00BC312E">
        <w:rPr>
          <w:b/>
          <w:bCs/>
        </w:rPr>
        <w:t>5</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rsidR="00BC312E" w:rsidRPr="006D231D" w:rsidRDefault="00BC312E" w:rsidP="00BC312E">
      <w:pPr>
        <w:widowControl w:val="0"/>
        <w:jc w:val="both"/>
      </w:pPr>
      <w:r w:rsidRPr="005D720D">
        <w:rPr>
          <w:b/>
          <w:bCs/>
        </w:rPr>
        <w:t>18.1.6.</w:t>
      </w:r>
      <w:r w:rsidRPr="005D720D">
        <w:tab/>
        <w:t>ir radusies iepriekš neparedzēta nepieciešamība veikt izmaiņas Uzņēmēja norādītajā galveno būvizstrādājumu/iekārtu sarakstā;</w:t>
      </w:r>
    </w:p>
    <w:p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rsidR="006D231D" w:rsidRPr="006D231D" w:rsidRDefault="006D231D" w:rsidP="006D231D">
      <w:pPr>
        <w:widowControl w:val="0"/>
        <w:shd w:val="clear" w:color="auto" w:fill="FFFFFF"/>
        <w:autoSpaceDE w:val="0"/>
        <w:autoSpaceDN w:val="0"/>
        <w:adjustRightInd w:val="0"/>
        <w:jc w:val="both"/>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(Force majeure)</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Ja šādi apstākļi skar Uzņēmēju, un Pasūtītājs rakstiski nav norādījis savādāk, Uzņēmējam ir jāturpina pildīt Līguma saistības tik ilgi, cik tas ir praktiski saprātīgi, un jāmeklē saprātīgus alternatīvus veidus, kā nodrošināt Līguma saistību izpildi tādā mērā, kādā to nav ierobežojusi "Nepārvarama vara".</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rsidR="006D231D" w:rsidRPr="006D231D" w:rsidRDefault="006D231D" w:rsidP="006D231D">
      <w:pPr>
        <w:widowControl w:val="0"/>
        <w:shd w:val="clear" w:color="auto" w:fill="FFFFFF"/>
        <w:autoSpaceDE w:val="0"/>
        <w:autoSpaceDN w:val="0"/>
        <w:adjustRightInd w:val="0"/>
        <w:ind w:left="360" w:hanging="360"/>
        <w:contextualSpacing/>
        <w:jc w:val="both"/>
        <w:rPr>
          <w:bCs/>
        </w:rPr>
      </w:pPr>
    </w:p>
    <w:p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 xml:space="preserve">Līgums sastādīts latviešu valodā divos eksemplāros ar 4 pielikumiem – Finanšu piedāvājumu (1.pielikums),  Darbu izpildes grafiku (2.pielikums), Tehnisko specifikāciju (3.pielikums), Izpildes garantijām un funkcionālajiem rādītājiem (4.pielikums), kuri pievienoti un cauršūti kopā ar Līgumu. </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Līguma neatņemamas sastāvdaļas, kas nav cauršūtas kopā ar Līgumu, ir:</w:t>
      </w:r>
    </w:p>
    <w:p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rsidR="006D231D" w:rsidRPr="006D231D" w:rsidRDefault="006D231D" w:rsidP="006D231D">
      <w:pPr>
        <w:widowControl w:val="0"/>
        <w:shd w:val="clear" w:color="auto" w:fill="FFFFFF"/>
        <w:autoSpaceDE w:val="0"/>
        <w:autoSpaceDN w:val="0"/>
        <w:adjustRightInd w:val="0"/>
        <w:jc w:val="both"/>
        <w:rPr>
          <w:bCs/>
        </w:rPr>
      </w:pPr>
    </w:p>
    <w:p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tblPr>
      <w:tblGrid>
        <w:gridCol w:w="4621"/>
        <w:gridCol w:w="4621"/>
      </w:tblGrid>
      <w:tr w:rsidR="006D231D" w:rsidRPr="006D231D" w:rsidTr="0039270D">
        <w:tc>
          <w:tcPr>
            <w:tcW w:w="4621" w:type="dxa"/>
            <w:shd w:val="clear" w:color="auto" w:fill="auto"/>
          </w:tcPr>
          <w:p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rsidR="006D231D" w:rsidRPr="006D231D" w:rsidRDefault="006D231D" w:rsidP="006D231D">
            <w:pPr>
              <w:widowControl w:val="0"/>
              <w:jc w:val="both"/>
              <w:rPr>
                <w:b/>
              </w:rPr>
            </w:pPr>
            <w:r w:rsidRPr="006D231D">
              <w:rPr>
                <w:b/>
              </w:rPr>
              <w:t>Uzņēmējs:</w:t>
            </w:r>
          </w:p>
        </w:tc>
      </w:tr>
    </w:tbl>
    <w:p w:rsidR="00975AF4" w:rsidRPr="00AE2754" w:rsidRDefault="00975AF4" w:rsidP="00AE2754">
      <w:pPr>
        <w:tabs>
          <w:tab w:val="left" w:pos="0"/>
        </w:tabs>
        <w:jc w:val="center"/>
        <w:rPr>
          <w:sz w:val="20"/>
          <w:szCs w:val="20"/>
        </w:rPr>
      </w:pPr>
    </w:p>
    <w:p w:rsidR="00EB4606" w:rsidRPr="003A2C11" w:rsidRDefault="00EB4606" w:rsidP="002371DA">
      <w:pPr>
        <w:tabs>
          <w:tab w:val="left" w:pos="0"/>
        </w:tabs>
        <w:jc w:val="right"/>
        <w:rPr>
          <w:sz w:val="20"/>
          <w:szCs w:val="20"/>
          <w:lang w:eastAsia="en-US"/>
        </w:rPr>
      </w:pPr>
    </w:p>
    <w:sectPr w:rsidR="00EB4606" w:rsidRPr="003A2C11" w:rsidSect="00E22083">
      <w:headerReference w:type="default" r:id="rId27"/>
      <w:footerReference w:type="even" r:id="rId28"/>
      <w:footerReference w:type="default" r:id="rId29"/>
      <w:headerReference w:type="first" r:id="rId30"/>
      <w:pgSz w:w="12240" w:h="15840" w:code="1"/>
      <w:pgMar w:top="1134" w:right="850"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E0D" w:rsidRDefault="009A7E0D" w:rsidP="00857994">
      <w:r>
        <w:separator/>
      </w:r>
    </w:p>
  </w:endnote>
  <w:endnote w:type="continuationSeparator" w:id="0">
    <w:p w:rsidR="009A7E0D" w:rsidRDefault="009A7E0D" w:rsidP="00857994">
      <w:r>
        <w:continuationSeparator/>
      </w:r>
    </w:p>
  </w:endnote>
  <w:endnote w:type="continuationNotice" w:id="1">
    <w:p w:rsidR="009A7E0D" w:rsidRDefault="009A7E0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sig w:usb0="00000000" w:usb1="00000000" w:usb2="00000000" w:usb3="00000000" w:csb0="00000000" w:csb1="00000000"/>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BA"/>
    <w:family w:val="roman"/>
    <w:pitch w:val="variable"/>
    <w:sig w:usb0="00000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sig w:usb0="00000000" w:usb1="00000000" w:usb2="00000000" w:usb3="00000000" w:csb0="00000000" w:csb1="00000000"/>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9A7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9A7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9A7E0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F34A6C">
    <w:pPr>
      <w:pStyle w:val="Footer"/>
      <w:framePr w:wrap="around" w:vAnchor="text" w:hAnchor="margin" w:xAlign="right" w:y="1"/>
      <w:rPr>
        <w:rStyle w:val="PageNumber"/>
      </w:rPr>
    </w:pPr>
    <w:r>
      <w:rPr>
        <w:rStyle w:val="PageNumber"/>
      </w:rPr>
      <w:fldChar w:fldCharType="begin"/>
    </w:r>
    <w:r w:rsidR="009A7E0D">
      <w:rPr>
        <w:rStyle w:val="PageNumber"/>
      </w:rPr>
      <w:instrText xml:space="preserve">PAGE  </w:instrText>
    </w:r>
    <w:r>
      <w:rPr>
        <w:rStyle w:val="PageNumber"/>
      </w:rPr>
      <w:fldChar w:fldCharType="end"/>
    </w:r>
  </w:p>
  <w:p w:rsidR="009A7E0D" w:rsidRDefault="009A7E0D">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9A7E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E0D" w:rsidRDefault="009A7E0D" w:rsidP="00857994">
      <w:r>
        <w:separator/>
      </w:r>
    </w:p>
  </w:footnote>
  <w:footnote w:type="continuationSeparator" w:id="0">
    <w:p w:rsidR="009A7E0D" w:rsidRDefault="009A7E0D" w:rsidP="00857994">
      <w:r>
        <w:continuationSeparator/>
      </w:r>
    </w:p>
  </w:footnote>
  <w:footnote w:type="continuationNotice" w:id="1">
    <w:p w:rsidR="009A7E0D" w:rsidRDefault="009A7E0D"/>
  </w:footnote>
  <w:footnote w:id="2">
    <w:p w:rsidR="009A7E0D" w:rsidRPr="008A709E" w:rsidRDefault="009A7E0D" w:rsidP="006D7DBB">
      <w:pPr>
        <w:pStyle w:val="FootnoteText"/>
      </w:pPr>
      <w:r w:rsidRPr="008A709E">
        <w:rPr>
          <w:rStyle w:val="FootnoteReference"/>
        </w:rPr>
        <w:footnoteRef/>
      </w:r>
      <w:r w:rsidRPr="008A709E">
        <w:t xml:space="preserve"> Pieejamas</w:t>
      </w:r>
      <w:r>
        <w:t xml:space="preserve"> </w:t>
      </w:r>
      <w:hyperlink r:id="rId1" w:history="1">
        <w:r w:rsidRPr="00E53D59">
          <w:rPr>
            <w:rStyle w:val="Hyperlink"/>
          </w:rPr>
          <w:t>https://www.iub.gov.lv/lv/media/7620/download?attachment</w:t>
        </w:r>
      </w:hyperlink>
      <w:r>
        <w:t xml:space="preserve"> </w:t>
      </w:r>
    </w:p>
  </w:footnote>
  <w:footnote w:id="3">
    <w:p w:rsidR="009A7E0D" w:rsidRDefault="009A7E0D" w:rsidP="00FF0EB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4">
    <w:p w:rsidR="009A7E0D" w:rsidRDefault="009A7E0D" w:rsidP="00FF0EB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5">
    <w:p w:rsidR="009A7E0D" w:rsidRDefault="009A7E0D" w:rsidP="00FF0EB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6">
    <w:p w:rsidR="009A7E0D" w:rsidRDefault="009A7E0D" w:rsidP="006D7DBB">
      <w:pPr>
        <w:pStyle w:val="FootnoteText"/>
        <w:jc w:val="both"/>
        <w:rPr>
          <w:sz w:val="18"/>
          <w:szCs w:val="18"/>
        </w:rPr>
      </w:pPr>
      <w:r>
        <w:rPr>
          <w:rStyle w:val="FootnoteReference"/>
          <w:sz w:val="18"/>
          <w:szCs w:val="18"/>
        </w:rPr>
        <w:footnoteRef/>
      </w:r>
      <w:r>
        <w:rPr>
          <w:sz w:val="18"/>
          <w:szCs w:val="18"/>
        </w:rPr>
        <w:t xml:space="preserve"> IUB </w:t>
      </w:r>
      <w:r w:rsidRPr="00405527">
        <w:rPr>
          <w:sz w:val="18"/>
          <w:szCs w:val="18"/>
        </w:rPr>
        <w:t>05.03.2019. (precizēts: 08.02.2021.)</w:t>
      </w:r>
      <w:r>
        <w:rPr>
          <w:sz w:val="18"/>
          <w:szCs w:val="18"/>
        </w:rPr>
        <w:t xml:space="preserve"> skaidrojums “Par iepirkuma dokumentācijā izvirzītajām prasībām attiecībā uz kvalifikācijas atzīšanu ar būvniecību saistītajās specialitātēs” </w:t>
      </w:r>
      <w:hyperlink r:id="rId2" w:history="1">
        <w:r w:rsidRPr="003D013F">
          <w:rPr>
            <w:rStyle w:val="Hyperlink"/>
            <w:sz w:val="18"/>
            <w:szCs w:val="18"/>
          </w:rPr>
          <w:t>https://www.iub.gov.lv/lv/par-iepirkuma-dokumentacija-izvirzitajam-prasibam-attieciba-uz-kvalifikacijas-atzisanu-ar-buvniecibu-saistitajas-specialitates</w:t>
        </w:r>
      </w:hyperlink>
      <w:r>
        <w:rPr>
          <w:sz w:val="18"/>
          <w:szCs w:val="18"/>
        </w:rPr>
        <w:t xml:space="preserve"> (skaidrojums attiecināms uz visām šajā nolikumā esošajām piebildēm par ārvalstu speciālistu pieredzi).</w:t>
      </w:r>
    </w:p>
  </w:footnote>
  <w:footnote w:id="7">
    <w:p w:rsidR="009A7E0D" w:rsidRPr="00AE54DE" w:rsidRDefault="009A7E0D"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3"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8">
    <w:p w:rsidR="009A7E0D" w:rsidRDefault="009A7E0D"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4"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p w:rsidR="009A7E0D" w:rsidRPr="00AE54DE" w:rsidRDefault="009A7E0D" w:rsidP="006D7DBB">
      <w:pPr>
        <w:pStyle w:val="FootnoteText"/>
        <w:ind w:right="-2"/>
        <w:jc w:val="both"/>
        <w:rPr>
          <w:sz w:val="16"/>
          <w:szCs w:val="16"/>
        </w:rPr>
      </w:pPr>
    </w:p>
  </w:footnote>
  <w:footnote w:id="9">
    <w:p w:rsidR="009A7E0D" w:rsidRPr="00AE54DE" w:rsidRDefault="009A7E0D" w:rsidP="006D7DBB">
      <w:pPr>
        <w:pStyle w:val="FootnoteText"/>
        <w:ind w:right="-2"/>
        <w:jc w:val="both"/>
        <w:rPr>
          <w:sz w:val="16"/>
          <w:szCs w:val="16"/>
        </w:rPr>
      </w:pPr>
      <w:r w:rsidRPr="00AE54DE">
        <w:rPr>
          <w:rStyle w:val="FootnoteReference"/>
          <w:sz w:val="16"/>
          <w:szCs w:val="16"/>
        </w:rPr>
        <w:footnoteRef/>
      </w:r>
      <w:r w:rsidRPr="00AE54DE">
        <w:rPr>
          <w:sz w:val="16"/>
          <w:szCs w:val="16"/>
        </w:rPr>
        <w:t xml:space="preserve"> IUB </w:t>
      </w:r>
      <w:r>
        <w:rPr>
          <w:sz w:val="16"/>
          <w:szCs w:val="16"/>
        </w:rPr>
        <w:t>05.03.2019</w:t>
      </w:r>
      <w:r w:rsidRPr="00AE54DE">
        <w:rPr>
          <w:sz w:val="16"/>
          <w:szCs w:val="16"/>
        </w:rPr>
        <w:t xml:space="preserve">. skaidrojums </w:t>
      </w:r>
      <w:r w:rsidRPr="003B627A">
        <w:rPr>
          <w:sz w:val="16"/>
          <w:szCs w:val="16"/>
        </w:rPr>
        <w:t>“</w:t>
      </w:r>
      <w:r w:rsidRPr="00002741">
        <w:rPr>
          <w:color w:val="1C1C1C"/>
          <w:kern w:val="36"/>
          <w:sz w:val="16"/>
          <w:szCs w:val="16"/>
        </w:rPr>
        <w:t>Skaidrojums Par iepirkuma dokumentācijā izvirzītajām prasībām attiecībā uz kvalifikācijas atzīšanu ar būvniecību saistītajās specialitātēs</w:t>
      </w:r>
      <w:r w:rsidRPr="003B627A">
        <w:rPr>
          <w:sz w:val="16"/>
          <w:szCs w:val="16"/>
        </w:rPr>
        <w:t>”</w:t>
      </w:r>
      <w:r w:rsidRPr="00AE54DE">
        <w:rPr>
          <w:sz w:val="16"/>
          <w:szCs w:val="16"/>
        </w:rPr>
        <w:t xml:space="preserve"> </w:t>
      </w:r>
      <w:hyperlink r:id="rId5" w:history="1">
        <w:r w:rsidRPr="007454B9">
          <w:rPr>
            <w:rStyle w:val="Hyperlink"/>
            <w:sz w:val="16"/>
            <w:szCs w:val="16"/>
          </w:rPr>
          <w:t>https://www.iub.gov.lv/lv/par-iepirkuma-dokumentacija-izvirzitajam-prasibam-attieciba-uz-kvalifikacijas-atzisanu-ar-buvniecibu-saistitajas-specialitates</w:t>
        </w:r>
      </w:hyperlink>
      <w:r>
        <w:rPr>
          <w:sz w:val="16"/>
          <w:szCs w:val="16"/>
        </w:rPr>
        <w:t xml:space="preserve"> </w:t>
      </w:r>
      <w:r w:rsidRPr="00AE54DE">
        <w:rPr>
          <w:sz w:val="16"/>
          <w:szCs w:val="16"/>
        </w:rPr>
        <w:t xml:space="preserve"> </w:t>
      </w:r>
    </w:p>
  </w:footnote>
  <w:footnote w:id="10">
    <w:p w:rsidR="009A7E0D" w:rsidRDefault="009A7E0D" w:rsidP="006D7DBB">
      <w:pPr>
        <w:tabs>
          <w:tab w:val="left" w:pos="0"/>
        </w:tabs>
        <w:spacing w:after="120" w:line="242" w:lineRule="auto"/>
        <w:jc w:val="both"/>
      </w:pPr>
      <w:r>
        <w:rPr>
          <w:rStyle w:val="FootnoteReference"/>
        </w:rPr>
        <w:footnoteRef/>
      </w:r>
      <w:r>
        <w:t xml:space="preserve"> </w:t>
      </w:r>
      <w:r w:rsidRPr="00BD5C81">
        <w:rPr>
          <w:i/>
          <w:iCs/>
          <w:sz w:val="20"/>
          <w:szCs w:val="20"/>
        </w:rPr>
        <w:t xml:space="preserve">Eiropas vienotais iepirkuma dokuments pieejams Eiropas Komisijas mājaslapā: https://ec.europa.eu/growth/tools-databases/espd, kā arī word formātā Iepirkumu uzraudzības biroja mājaslapā. Skaidrojumu par Eiropas vienoto iepirkumu dokumentu aicinām skatīties IUB mājaslapā </w:t>
      </w:r>
      <w:hyperlink r:id="rId6" w:history="1">
        <w:r w:rsidRPr="004C35CE">
          <w:rPr>
            <w:rStyle w:val="Hyperlink"/>
            <w:i/>
            <w:iCs/>
            <w:color w:val="auto"/>
            <w:sz w:val="20"/>
            <w:szCs w:val="20"/>
          </w:rPr>
          <w:t>https://www.iub.gov.lv/lv/node/98</w:t>
        </w:r>
      </w:hyperlink>
      <w:r>
        <w:rPr>
          <w:i/>
          <w:iCs/>
          <w:sz w:val="20"/>
          <w:szCs w:val="20"/>
        </w:rPr>
        <w:t xml:space="preserve"> </w:t>
      </w:r>
      <w:r w:rsidRPr="00BD5C81">
        <w:rPr>
          <w:i/>
          <w:iCs/>
          <w:sz w:val="20"/>
          <w:szCs w:val="20"/>
        </w:rPr>
        <w:t>.</w:t>
      </w:r>
    </w:p>
  </w:footnote>
  <w:footnote w:id="11">
    <w:p w:rsidR="009A7E0D" w:rsidRDefault="009A7E0D"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rsidR="009A7E0D" w:rsidRPr="00B32A67" w:rsidRDefault="009A7E0D" w:rsidP="00910225">
      <w:pPr>
        <w:pStyle w:val="FootnoteText"/>
        <w:ind w:right="-426"/>
      </w:pPr>
      <w:r w:rsidRPr="00B32A67">
        <w:t>*Piezīme: Skat. Biroja skaidrojumu par mazajiem un vidējiem uzņēmumiem:</w:t>
      </w:r>
    </w:p>
    <w:p w:rsidR="009A7E0D" w:rsidRPr="00B32A67" w:rsidRDefault="009A7E0D" w:rsidP="00910225">
      <w:pPr>
        <w:pStyle w:val="FootnoteText"/>
        <w:ind w:right="-426"/>
        <w:rPr>
          <w:i/>
          <w:iCs/>
        </w:rPr>
      </w:pPr>
      <w:r w:rsidRPr="00B32A67">
        <w:rPr>
          <w:i/>
          <w:iCs/>
        </w:rPr>
        <w:t>https://www.iub.gov.lv/lv/skaidrojums-mazie-un-videjie-uznemumi</w:t>
      </w:r>
    </w:p>
    <w:p w:rsidR="009A7E0D" w:rsidRPr="008A709E" w:rsidRDefault="009A7E0D" w:rsidP="00886645">
      <w:pPr>
        <w:pStyle w:val="Atsauce"/>
        <w:rPr>
          <w:rFonts w:ascii="Times New Roman" w:hAnsi="Times New Roman" w:cs="Times New Roman"/>
          <w:sz w:val="20"/>
          <w:szCs w:val="20"/>
        </w:rPr>
      </w:pPr>
    </w:p>
  </w:footnote>
  <w:footnote w:id="12">
    <w:p w:rsidR="009A7E0D" w:rsidRPr="008A709E" w:rsidRDefault="009A7E0D" w:rsidP="00886645">
      <w:pPr>
        <w:pStyle w:val="Atsauce"/>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13">
    <w:p w:rsidR="009A7E0D" w:rsidRPr="008A709E" w:rsidRDefault="009A7E0D" w:rsidP="00886645">
      <w:pPr>
        <w:pStyle w:val="Atsauce"/>
        <w:jc w:val="both"/>
        <w:rPr>
          <w:rFonts w:ascii="Times New Roman" w:hAnsi="Times New Roman" w:cs="Times New Roman"/>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14">
    <w:p w:rsidR="009A7E0D" w:rsidRPr="007A7FB4" w:rsidRDefault="009A7E0D" w:rsidP="006A243A">
      <w:pPr>
        <w:pStyle w:val="Atsauce"/>
        <w:jc w:val="both"/>
        <w:rPr>
          <w:rFonts w:ascii="Times New Roman" w:hAnsi="Times New Roman" w:cs="Times New Roman"/>
          <w:color w:val="000000" w:themeColor="text1"/>
          <w:sz w:val="20"/>
          <w:szCs w:val="20"/>
        </w:rPr>
      </w:pPr>
      <w:r w:rsidRPr="008A709E">
        <w:rPr>
          <w:rStyle w:val="FootnoteReferen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Pr="006A243A">
        <w:rPr>
          <w:rFonts w:ascii="Times New Roman" w:hAnsi="Times New Roman" w:cs="Times New Roman"/>
          <w:color w:val="000000" w:themeColor="text1"/>
          <w:sz w:val="20"/>
          <w:szCs w:val="20"/>
        </w:rPr>
        <w:t xml:space="preserve"> </w:t>
      </w:r>
      <w:r w:rsidRPr="007A7FB4">
        <w:rPr>
          <w:rFonts w:ascii="Times New Roman" w:hAnsi="Times New Roman" w:cs="Times New Roman"/>
          <w:color w:val="000000" w:themeColor="text1"/>
          <w:sz w:val="20"/>
          <w:szCs w:val="20"/>
        </w:rPr>
        <w:t>vai piegādātāju apvienības pilnvarota persona, pievienojot atbilstošu pilnvaru.</w:t>
      </w:r>
    </w:p>
    <w:p w:rsidR="009A7E0D" w:rsidRPr="008A709E" w:rsidRDefault="009A7E0D" w:rsidP="00886645">
      <w:pPr>
        <w:pStyle w:val="Atsauce"/>
        <w:jc w:val="both"/>
        <w:rPr>
          <w:rFonts w:ascii="Times New Roman" w:hAnsi="Times New Roman" w:cs="Times New Roman"/>
          <w:sz w:val="20"/>
          <w:szCs w:val="20"/>
        </w:rPr>
      </w:pPr>
    </w:p>
  </w:footnote>
  <w:footnote w:id="15">
    <w:p w:rsidR="009A7E0D" w:rsidRPr="00935274" w:rsidRDefault="009A7E0D" w:rsidP="00C16CB0">
      <w:pPr>
        <w:pStyle w:val="FootnoteText"/>
        <w:jc w:val="both"/>
        <w:rPr>
          <w:sz w:val="16"/>
          <w:szCs w:val="16"/>
        </w:rPr>
      </w:pPr>
      <w:r w:rsidRPr="00935274">
        <w:rPr>
          <w:rStyle w:val="FootnoteReferen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16">
    <w:p w:rsidR="009A7E0D" w:rsidRPr="008A709E" w:rsidRDefault="009A7E0D" w:rsidP="008A709E">
      <w:pPr>
        <w:pStyle w:val="FootnoteText"/>
        <w:jc w:val="both"/>
      </w:pPr>
      <w:r w:rsidRPr="008A709E">
        <w:rPr>
          <w:rStyle w:val="FootnoteReference"/>
        </w:rPr>
        <w:footnoteRef/>
      </w:r>
      <w:r w:rsidRPr="008A709E">
        <w:t xml:space="preserve"> Izvērtējot iesniegtos piedāvājumus, Pasūtītājs vērtēs tikai to, vai dokuments atbilst izvirzītajām prasībām, nevis Nolikuma pielikumos norādītajām formām.</w:t>
      </w:r>
    </w:p>
  </w:footnote>
  <w:footnote w:id="17">
    <w:p w:rsidR="009A7E0D" w:rsidRPr="008A709E" w:rsidRDefault="009A7E0D"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 w:id="18">
    <w:p w:rsidR="009A7E0D" w:rsidRDefault="009A7E0D" w:rsidP="00C67C2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19">
    <w:p w:rsidR="009A7E0D" w:rsidRDefault="009A7E0D" w:rsidP="00C67C2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0">
    <w:p w:rsidR="009A7E0D" w:rsidRDefault="009A7E0D" w:rsidP="00C67C2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21">
    <w:p w:rsidR="009A7E0D" w:rsidRPr="00475F74" w:rsidRDefault="009A7E0D" w:rsidP="00584909">
      <w:pPr>
        <w:pStyle w:val="FootnoteText"/>
      </w:pPr>
      <w:r>
        <w:rPr>
          <w:rStyle w:val="FootnoteReference"/>
        </w:rPr>
        <w:footnoteRef/>
      </w:r>
      <w:r>
        <w:t xml:space="preserve"> Skābekļa saturs (7%) ir aprēķinu mērvienība. </w:t>
      </w:r>
    </w:p>
  </w:footnote>
  <w:footnote w:id="22">
    <w:p w:rsidR="009A7E0D" w:rsidRPr="00475F74" w:rsidRDefault="009A7E0D" w:rsidP="00500188">
      <w:pPr>
        <w:pStyle w:val="FootnoteText"/>
      </w:pPr>
      <w:r>
        <w:rPr>
          <w:rStyle w:val="FootnoteReference"/>
        </w:rPr>
        <w:footnoteRef/>
      </w:r>
      <w:r>
        <w:t xml:space="preserve"> Skābekļa saturs (7%) ir aprēķinu mērvienība. </w:t>
      </w:r>
    </w:p>
  </w:footnote>
  <w:footnote w:id="23">
    <w:p w:rsidR="009A7E0D" w:rsidRDefault="009A7E0D" w:rsidP="00500188">
      <w:pPr>
        <w:pStyle w:val="FootnoteText"/>
      </w:pPr>
      <w:r>
        <w:rPr>
          <w:rStyle w:val="FootnoteReference"/>
        </w:rPr>
        <w:footnoteRef/>
      </w:r>
      <w:r>
        <w:t xml:space="preserve"> Vērtējamais kritērijs.</w:t>
      </w:r>
    </w:p>
  </w:footnote>
  <w:footnote w:id="24">
    <w:p w:rsidR="009A7E0D" w:rsidRDefault="009A7E0D" w:rsidP="0031296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25">
    <w:p w:rsidR="009A7E0D" w:rsidRDefault="009A7E0D" w:rsidP="0031296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6">
    <w:p w:rsidR="009A7E0D" w:rsidRDefault="009A7E0D" w:rsidP="0031296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 w:id="27">
    <w:p w:rsidR="009A7E0D" w:rsidRDefault="009A7E0D" w:rsidP="00312963">
      <w:pPr>
        <w:pStyle w:val="FootnoteText"/>
        <w:jc w:val="both"/>
      </w:pPr>
      <w:r>
        <w:rPr>
          <w:rStyle w:val="FootnoteReference"/>
        </w:rPr>
        <w:footnoteRef/>
      </w:r>
      <w:r>
        <w:t xml:space="preserve"> Jānorāda summas, kuras atbilstoši Līguma projekta nosacījumiem būs iespējams apmaksāt atbilstoši Programmas nosacījumiem.</w:t>
      </w:r>
    </w:p>
  </w:footnote>
  <w:footnote w:id="28">
    <w:p w:rsidR="009A7E0D" w:rsidRDefault="009A7E0D" w:rsidP="00312963">
      <w:pPr>
        <w:pStyle w:val="FootnoteText"/>
        <w:jc w:val="both"/>
      </w:pPr>
      <w:r>
        <w:rPr>
          <w:rStyle w:val="FootnoteReference"/>
        </w:rPr>
        <w:footnoteRef/>
      </w:r>
      <w:r>
        <w:t xml:space="preserve"> </w:t>
      </w:r>
      <w:r w:rsidRPr="00EF4D78">
        <w:t xml:space="preserve">Atjaunojamos energoresursus izmantojošu siltumražošanas jaudu modernizācija un pieaugums centralizētajā siltumapgādē par </w:t>
      </w:r>
      <w:r>
        <w:t xml:space="preserve">7,25 </w:t>
      </w:r>
      <w:r w:rsidRPr="00EF4D78">
        <w:t xml:space="preserve">MW un </w:t>
      </w:r>
      <w:r>
        <w:t xml:space="preserve">uzsākta fosilā kurināmā aizstāšana, kā rezultātā tika panākts Projektam paredzētais </w:t>
      </w:r>
      <w:r w:rsidRPr="00EF4D78">
        <w:t xml:space="preserve">siltumnīcefekta gāzu </w:t>
      </w:r>
      <w:r>
        <w:t xml:space="preserve">CO2 ekvivalenta tonnās </w:t>
      </w:r>
      <w:r w:rsidRPr="00EF4D78">
        <w:t>samazinājums</w:t>
      </w:r>
      <w:r>
        <w:t xml:space="preserve"> </w:t>
      </w:r>
      <w:r w:rsidRPr="00EF4D78">
        <w:t>gadā.</w:t>
      </w:r>
    </w:p>
  </w:footnote>
  <w:footnote w:id="29">
    <w:p w:rsidR="009A7E0D" w:rsidRDefault="009A7E0D" w:rsidP="00312963">
      <w:pPr>
        <w:pStyle w:val="FootnoteText"/>
        <w:jc w:val="both"/>
      </w:pPr>
      <w:r>
        <w:rPr>
          <w:rStyle w:val="FootnoteReference"/>
        </w:rPr>
        <w:footnoteRef/>
      </w:r>
      <w:r>
        <w:t xml:space="preserve"> </w:t>
      </w:r>
      <w:r w:rsidRPr="00EE7405">
        <w:t xml:space="preserve">Piemēram, bet ne tikai, visi </w:t>
      </w:r>
      <w:r>
        <w:t>D</w:t>
      </w:r>
      <w:r w:rsidRPr="00EE7405">
        <w:t>arbi garantēto vērtību/ rādītāju sasniegšanai, trešo personu atļauju saņemšana Objekta ekspluatācijai, personāla apmācība, kā arī citi nebūtiski darbi, kas neiespaido Projekta iznākuma rādītāju sasniegšanu</w:t>
      </w:r>
      <w:r>
        <w:t xml:space="preserve">, un kas </w:t>
      </w:r>
      <w:r w:rsidRPr="00EE7405">
        <w:t xml:space="preserve">tieši neietekmē </w:t>
      </w:r>
      <w:r>
        <w:t xml:space="preserve">Katlumājas </w:t>
      </w:r>
      <w:r w:rsidRPr="00EE7405">
        <w:t>iekārtu darbību.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F34A6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alt="" style="position:absolute;margin-left:0;margin-top:0;width:659.6pt;height:59.95pt;rotation:315;z-index:-251658752;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F34A6C" w:rsidP="0039270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alt="" style="position:absolute;left:0;text-align:left;margin-left:0;margin-top:0;width:675.9pt;height:59.95pt;rotation:315;z-index:-25165772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F34A6C" w:rsidP="0039270D">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alt="" style="position:absolute;left:0;text-align:left;margin-left:0;margin-top:0;width:675.9pt;height:59.95pt;rotation:315;z-index:-251659776;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r w:rsidR="009A7E0D" w:rsidRPr="00BB57F6">
      <w:rPr>
        <w:noProof/>
        <w:sz w:val="20"/>
        <w:szCs w:val="20"/>
      </w:rPr>
      <w:drawing>
        <wp:inline distT="0" distB="0" distL="0" distR="0">
          <wp:extent cx="3622431" cy="850588"/>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31212" cy="852650"/>
                  </a:xfrm>
                  <a:prstGeom prst="rect">
                    <a:avLst/>
                  </a:prstGeom>
                  <a:noFill/>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Pr="00F10FB6" w:rsidRDefault="009A7E0D" w:rsidP="000F185A">
    <w:pPr>
      <w:pStyle w:val="Header"/>
    </w:pPr>
    <w:r w:rsidRPr="00F10FB6">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0D" w:rsidRDefault="009A7E0D" w:rsidP="000F185A">
    <w:pPr>
      <w:pStyle w:val="Header"/>
      <w:jc w:val="center"/>
      <w:rPr>
        <w:rFonts w:ascii="Verdana" w:hAnsi="Verdana"/>
        <w:color w:val="0F0F0F"/>
        <w:sz w:val="17"/>
        <w:szCs w:val="17"/>
      </w:rPr>
    </w:pPr>
  </w:p>
  <w:p w:rsidR="009A7E0D" w:rsidRDefault="009A7E0D">
    <w:pPr>
      <w:pStyle w:val="Header"/>
      <w:rPr>
        <w:rFonts w:ascii="Arial" w:hAnsi="Arial" w:cs="Arial"/>
        <w:sz w:val="16"/>
        <w:szCs w:val="16"/>
      </w:rPr>
    </w:pPr>
  </w:p>
  <w:tbl>
    <w:tblPr>
      <w:tblW w:w="0" w:type="auto"/>
      <w:tblLook w:val="01E0"/>
    </w:tblPr>
    <w:tblGrid>
      <w:gridCol w:w="4264"/>
      <w:gridCol w:w="4264"/>
    </w:tblGrid>
    <w:tr w:rsidR="009A7E0D">
      <w:tc>
        <w:tcPr>
          <w:tcW w:w="4264" w:type="dxa"/>
        </w:tcPr>
        <w:p w:rsidR="009A7E0D" w:rsidRDefault="009A7E0D">
          <w:pPr>
            <w:pStyle w:val="Header"/>
            <w:rPr>
              <w:rFonts w:ascii="Arial" w:hAnsi="Arial" w:cs="Arial"/>
              <w:sz w:val="16"/>
              <w:szCs w:val="16"/>
            </w:rPr>
          </w:pPr>
        </w:p>
      </w:tc>
      <w:tc>
        <w:tcPr>
          <w:tcW w:w="4264" w:type="dxa"/>
        </w:tcPr>
        <w:tbl>
          <w:tblPr>
            <w:tblW w:w="0" w:type="auto"/>
            <w:tblLook w:val="01E0"/>
          </w:tblPr>
          <w:tblGrid>
            <w:gridCol w:w="4048"/>
          </w:tblGrid>
          <w:tr w:rsidR="009A7E0D">
            <w:tc>
              <w:tcPr>
                <w:tcW w:w="4264" w:type="dxa"/>
              </w:tcPr>
              <w:p w:rsidR="009A7E0D" w:rsidRDefault="009A7E0D" w:rsidP="000F185A">
                <w:pPr>
                  <w:pStyle w:val="Header"/>
                  <w:jc w:val="right"/>
                  <w:rPr>
                    <w:rFonts w:ascii="Arial" w:hAnsi="Arial" w:cs="Arial"/>
                    <w:sz w:val="16"/>
                    <w:szCs w:val="16"/>
                  </w:rPr>
                </w:pPr>
              </w:p>
            </w:tc>
          </w:tr>
        </w:tbl>
        <w:p w:rsidR="009A7E0D" w:rsidRDefault="009A7E0D">
          <w:pPr>
            <w:jc w:val="right"/>
            <w:rPr>
              <w:rFonts w:ascii="Arial" w:hAnsi="Arial" w:cs="Arial"/>
              <w:color w:val="00B0F0"/>
              <w:sz w:val="16"/>
              <w:szCs w:val="16"/>
            </w:rPr>
          </w:pPr>
        </w:p>
      </w:tc>
    </w:tr>
  </w:tbl>
  <w:p w:rsidR="009A7E0D" w:rsidRDefault="009A7E0D">
    <w:pPr>
      <w:pStyle w:val="Header"/>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nsid w:val="FFFFFF89"/>
    <w:multiLevelType w:val="singleLevel"/>
    <w:tmpl w:val="7EF61E34"/>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006E38E3"/>
    <w:multiLevelType w:val="singleLevel"/>
    <w:tmpl w:val="6CB010F6"/>
    <w:lvl w:ilvl="0">
      <w:start w:val="1"/>
      <w:numFmt w:val="decimal"/>
      <w:pStyle w:val="List"/>
      <w:lvlText w:val="%1)"/>
      <w:lvlJc w:val="left"/>
      <w:pPr>
        <w:tabs>
          <w:tab w:val="num" w:pos="360"/>
        </w:tabs>
        <w:ind w:left="360" w:hanging="360"/>
      </w:pPr>
      <w:rPr>
        <w:rFonts w:cs="Times New Roman"/>
        <w:color w:val="000000"/>
      </w:rPr>
    </w:lvl>
  </w:abstractNum>
  <w:abstractNum w:abstractNumId="6">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1">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2">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3">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220E297D"/>
    <w:multiLevelType w:val="hybridMultilevel"/>
    <w:tmpl w:val="220230E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6">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2">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3">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5">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6">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8">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9">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1">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3">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4">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5">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nsid w:val="43D5075D"/>
    <w:multiLevelType w:val="multilevel"/>
    <w:tmpl w:val="0426001F"/>
    <w:numStyleLink w:val="111111"/>
  </w:abstractNum>
  <w:abstractNum w:abstractNumId="57">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9">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1">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4">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8">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9">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1">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2">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3">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6">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7">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8">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1">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3">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4">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6">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8">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89">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19"/>
  </w:num>
  <w:num w:numId="3">
    <w:abstractNumId w:val="12"/>
  </w:num>
  <w:num w:numId="4">
    <w:abstractNumId w:val="54"/>
  </w:num>
  <w:num w:numId="5">
    <w:abstractNumId w:val="1"/>
  </w:num>
  <w:num w:numId="6">
    <w:abstractNumId w:val="28"/>
  </w:num>
  <w:num w:numId="7">
    <w:abstractNumId w:val="76"/>
  </w:num>
  <w:num w:numId="8">
    <w:abstractNumId w:val="35"/>
  </w:num>
  <w:num w:numId="9">
    <w:abstractNumId w:val="79"/>
  </w:num>
  <w:num w:numId="10">
    <w:abstractNumId w:val="85"/>
  </w:num>
  <w:num w:numId="11">
    <w:abstractNumId w:val="50"/>
  </w:num>
  <w:num w:numId="12">
    <w:abstractNumId w:val="9"/>
  </w:num>
  <w:num w:numId="13">
    <w:abstractNumId w:val="62"/>
  </w:num>
  <w:num w:numId="14">
    <w:abstractNumId w:val="52"/>
  </w:num>
  <w:num w:numId="15">
    <w:abstractNumId w:val="3"/>
  </w:num>
  <w:num w:numId="16">
    <w:abstractNumId w:val="0"/>
  </w:num>
  <w:num w:numId="17">
    <w:abstractNumId w:val="87"/>
  </w:num>
  <w:num w:numId="18">
    <w:abstractNumId w:val="5"/>
  </w:num>
  <w:num w:numId="19">
    <w:abstractNumId w:val="89"/>
  </w:num>
  <w:num w:numId="20">
    <w:abstractNumId w:val="7"/>
  </w:num>
  <w:num w:numId="21">
    <w:abstractNumId w:val="40"/>
  </w:num>
  <w:num w:numId="22">
    <w:abstractNumId w:val="17"/>
  </w:num>
  <w:num w:numId="23">
    <w:abstractNumId w:val="69"/>
  </w:num>
  <w:num w:numId="24">
    <w:abstractNumId w:val="65"/>
  </w:num>
  <w:num w:numId="25">
    <w:abstractNumId w:val="86"/>
  </w:num>
  <w:num w:numId="26">
    <w:abstractNumId w:val="8"/>
  </w:num>
  <w:num w:numId="27">
    <w:abstractNumId w:val="11"/>
  </w:num>
  <w:num w:numId="28">
    <w:abstractNumId w:val="64"/>
  </w:num>
  <w:num w:numId="29">
    <w:abstractNumId w:val="41"/>
  </w:num>
  <w:num w:numId="30">
    <w:abstractNumId w:val="82"/>
  </w:num>
  <w:num w:numId="31">
    <w:abstractNumId w:val="66"/>
  </w:num>
  <w:num w:numId="32">
    <w:abstractNumId w:val="42"/>
  </w:num>
  <w:num w:numId="33">
    <w:abstractNumId w:val="47"/>
  </w:num>
  <w:num w:numId="34">
    <w:abstractNumId w:val="36"/>
  </w:num>
  <w:num w:numId="35">
    <w:abstractNumId w:val="56"/>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abstractNumId w:val="2"/>
  </w:num>
  <w:num w:numId="37">
    <w:abstractNumId w:val="20"/>
  </w:num>
  <w:num w:numId="38">
    <w:abstractNumId w:val="51"/>
  </w:num>
  <w:num w:numId="39">
    <w:abstractNumId w:val="26"/>
  </w:num>
  <w:num w:numId="40">
    <w:abstractNumId w:val="16"/>
  </w:num>
  <w:num w:numId="41">
    <w:abstractNumId w:val="33"/>
  </w:num>
  <w:num w:numId="42">
    <w:abstractNumId w:val="31"/>
  </w:num>
  <w:num w:numId="43">
    <w:abstractNumId w:val="77"/>
  </w:num>
  <w:num w:numId="44">
    <w:abstractNumId w:val="4"/>
  </w:num>
  <w:num w:numId="45">
    <w:abstractNumId w:val="45"/>
  </w:num>
  <w:num w:numId="46">
    <w:abstractNumId w:val="58"/>
  </w:num>
  <w:num w:numId="47">
    <w:abstractNumId w:val="88"/>
  </w:num>
  <w:num w:numId="48">
    <w:abstractNumId w:val="46"/>
  </w:num>
  <w:num w:numId="49">
    <w:abstractNumId w:val="22"/>
  </w:num>
  <w:num w:numId="50">
    <w:abstractNumId w:val="81"/>
  </w:num>
  <w:num w:numId="51">
    <w:abstractNumId w:val="34"/>
  </w:num>
  <w:num w:numId="5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15"/>
  </w:num>
  <w:num w:numId="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0"/>
  </w:num>
  <w:num w:numId="57">
    <w:abstractNumId w:val="90"/>
  </w:num>
  <w:num w:numId="58">
    <w:abstractNumId w:val="23"/>
  </w:num>
  <w:num w:numId="59">
    <w:abstractNumId w:val="70"/>
  </w:num>
  <w:num w:numId="60">
    <w:abstractNumId w:val="49"/>
  </w:num>
  <w:num w:numId="61">
    <w:abstractNumId w:val="6"/>
  </w:num>
  <w:num w:numId="62">
    <w:abstractNumId w:val="10"/>
  </w:num>
  <w:num w:numId="63">
    <w:abstractNumId w:val="18"/>
  </w:num>
  <w:num w:numId="64">
    <w:abstractNumId w:val="74"/>
  </w:num>
  <w:num w:numId="65">
    <w:abstractNumId w:val="48"/>
  </w:num>
  <w:num w:numId="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55"/>
  </w:num>
  <w:num w:numId="69">
    <w:abstractNumId w:val="80"/>
  </w:num>
  <w:num w:numId="70">
    <w:abstractNumId w:val="67"/>
  </w:num>
  <w:num w:numId="71">
    <w:abstractNumId w:val="13"/>
  </w:num>
  <w:num w:numId="72">
    <w:abstractNumId w:val="14"/>
  </w:num>
  <w:num w:numId="73">
    <w:abstractNumId w:val="53"/>
  </w:num>
  <w:num w:numId="74">
    <w:abstractNumId w:val="32"/>
  </w:num>
  <w:num w:numId="75">
    <w:abstractNumId w:val="30"/>
  </w:num>
  <w:num w:numId="76">
    <w:abstractNumId w:val="63"/>
  </w:num>
  <w:num w:numId="77">
    <w:abstractNumId w:val="75"/>
  </w:num>
  <w:num w:numId="78">
    <w:abstractNumId w:val="78"/>
  </w:num>
  <w:num w:numId="79">
    <w:abstractNumId w:val="25"/>
  </w:num>
  <w:num w:numId="80">
    <w:abstractNumId w:val="83"/>
  </w:num>
  <w:num w:numId="81">
    <w:abstractNumId w:val="38"/>
  </w:num>
  <w:num w:numId="82">
    <w:abstractNumId w:val="59"/>
  </w:num>
  <w:num w:numId="83">
    <w:abstractNumId w:val="71"/>
  </w:num>
  <w:num w:numId="84">
    <w:abstractNumId w:val="73"/>
  </w:num>
  <w:num w:numId="8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num>
  <w:num w:numId="87">
    <w:abstractNumId w:val="21"/>
  </w:num>
  <w:num w:numId="88">
    <w:abstractNumId w:val="61"/>
  </w:num>
  <w:num w:numId="89">
    <w:abstractNumId w:val="43"/>
  </w:num>
  <w:num w:numId="90">
    <w:abstractNumId w:val="39"/>
  </w:num>
  <w:num w:numId="91">
    <w:abstractNumId w:val="84"/>
  </w:num>
  <w:num w:numId="92">
    <w:abstractNumId w:val="3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312A"/>
    <w:rsid w:val="000333C8"/>
    <w:rsid w:val="000345D3"/>
    <w:rsid w:val="00034BC9"/>
    <w:rsid w:val="00034D8F"/>
    <w:rsid w:val="000351DE"/>
    <w:rsid w:val="000357F7"/>
    <w:rsid w:val="00035975"/>
    <w:rsid w:val="00035995"/>
    <w:rsid w:val="00040599"/>
    <w:rsid w:val="00040CEF"/>
    <w:rsid w:val="00042249"/>
    <w:rsid w:val="00042AA3"/>
    <w:rsid w:val="000436AE"/>
    <w:rsid w:val="00043B2B"/>
    <w:rsid w:val="00043FD7"/>
    <w:rsid w:val="000450FF"/>
    <w:rsid w:val="00045477"/>
    <w:rsid w:val="00045DE9"/>
    <w:rsid w:val="00046A1A"/>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795"/>
    <w:rsid w:val="00074F68"/>
    <w:rsid w:val="00075937"/>
    <w:rsid w:val="00075BF8"/>
    <w:rsid w:val="00076358"/>
    <w:rsid w:val="000765F8"/>
    <w:rsid w:val="0007737C"/>
    <w:rsid w:val="0007788D"/>
    <w:rsid w:val="00077966"/>
    <w:rsid w:val="000806EB"/>
    <w:rsid w:val="0008072E"/>
    <w:rsid w:val="00080FE1"/>
    <w:rsid w:val="000847FB"/>
    <w:rsid w:val="00084C4E"/>
    <w:rsid w:val="00084F22"/>
    <w:rsid w:val="00085B46"/>
    <w:rsid w:val="00085BD2"/>
    <w:rsid w:val="00086D2F"/>
    <w:rsid w:val="00090911"/>
    <w:rsid w:val="00091F83"/>
    <w:rsid w:val="000926FF"/>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365F"/>
    <w:rsid w:val="00113EED"/>
    <w:rsid w:val="00114A53"/>
    <w:rsid w:val="001152A5"/>
    <w:rsid w:val="00115F33"/>
    <w:rsid w:val="001163A1"/>
    <w:rsid w:val="00116CA8"/>
    <w:rsid w:val="00116CF5"/>
    <w:rsid w:val="00116D30"/>
    <w:rsid w:val="0011717E"/>
    <w:rsid w:val="0011753D"/>
    <w:rsid w:val="001176CB"/>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1020"/>
    <w:rsid w:val="0015111E"/>
    <w:rsid w:val="0015171F"/>
    <w:rsid w:val="00152104"/>
    <w:rsid w:val="00152604"/>
    <w:rsid w:val="00152AA1"/>
    <w:rsid w:val="0015399E"/>
    <w:rsid w:val="00153F8A"/>
    <w:rsid w:val="00155EC2"/>
    <w:rsid w:val="00161136"/>
    <w:rsid w:val="00161618"/>
    <w:rsid w:val="00162678"/>
    <w:rsid w:val="0016394B"/>
    <w:rsid w:val="00163ABC"/>
    <w:rsid w:val="00163EAD"/>
    <w:rsid w:val="001663BC"/>
    <w:rsid w:val="001672EB"/>
    <w:rsid w:val="00167948"/>
    <w:rsid w:val="001701CA"/>
    <w:rsid w:val="001707EB"/>
    <w:rsid w:val="00170912"/>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912C4"/>
    <w:rsid w:val="00192508"/>
    <w:rsid w:val="00192B9E"/>
    <w:rsid w:val="0019349F"/>
    <w:rsid w:val="00193581"/>
    <w:rsid w:val="001936CB"/>
    <w:rsid w:val="00193FC3"/>
    <w:rsid w:val="00194231"/>
    <w:rsid w:val="00194985"/>
    <w:rsid w:val="00194A54"/>
    <w:rsid w:val="00194A9A"/>
    <w:rsid w:val="00194D9A"/>
    <w:rsid w:val="0019601D"/>
    <w:rsid w:val="0019605A"/>
    <w:rsid w:val="00196C53"/>
    <w:rsid w:val="00196D5E"/>
    <w:rsid w:val="001979FD"/>
    <w:rsid w:val="00197F21"/>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7B56"/>
    <w:rsid w:val="00207CD9"/>
    <w:rsid w:val="00207D4A"/>
    <w:rsid w:val="00210358"/>
    <w:rsid w:val="0021066D"/>
    <w:rsid w:val="002108C8"/>
    <w:rsid w:val="00210968"/>
    <w:rsid w:val="0021131F"/>
    <w:rsid w:val="00211411"/>
    <w:rsid w:val="002117C5"/>
    <w:rsid w:val="00211822"/>
    <w:rsid w:val="0021194C"/>
    <w:rsid w:val="00212CF0"/>
    <w:rsid w:val="0021355D"/>
    <w:rsid w:val="00213C8F"/>
    <w:rsid w:val="002141AB"/>
    <w:rsid w:val="002142C3"/>
    <w:rsid w:val="002147D8"/>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30A76"/>
    <w:rsid w:val="00233588"/>
    <w:rsid w:val="00233874"/>
    <w:rsid w:val="00233B2C"/>
    <w:rsid w:val="00233B80"/>
    <w:rsid w:val="00233D1B"/>
    <w:rsid w:val="0023708F"/>
    <w:rsid w:val="0023718B"/>
    <w:rsid w:val="002371DA"/>
    <w:rsid w:val="002402BB"/>
    <w:rsid w:val="00241312"/>
    <w:rsid w:val="00242192"/>
    <w:rsid w:val="0024283E"/>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61A"/>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524E"/>
    <w:rsid w:val="002B6C74"/>
    <w:rsid w:val="002B6E13"/>
    <w:rsid w:val="002B7070"/>
    <w:rsid w:val="002B729A"/>
    <w:rsid w:val="002B78ED"/>
    <w:rsid w:val="002B7949"/>
    <w:rsid w:val="002C001E"/>
    <w:rsid w:val="002C0431"/>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A89"/>
    <w:rsid w:val="00311324"/>
    <w:rsid w:val="00311695"/>
    <w:rsid w:val="00312654"/>
    <w:rsid w:val="00312963"/>
    <w:rsid w:val="00312E6A"/>
    <w:rsid w:val="0031392A"/>
    <w:rsid w:val="0031418A"/>
    <w:rsid w:val="003162E9"/>
    <w:rsid w:val="00316B68"/>
    <w:rsid w:val="00320F65"/>
    <w:rsid w:val="0032127A"/>
    <w:rsid w:val="00323B73"/>
    <w:rsid w:val="00325C56"/>
    <w:rsid w:val="00325CE2"/>
    <w:rsid w:val="003263E5"/>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6626"/>
    <w:rsid w:val="003374BD"/>
    <w:rsid w:val="00337875"/>
    <w:rsid w:val="00340635"/>
    <w:rsid w:val="00340732"/>
    <w:rsid w:val="0034147F"/>
    <w:rsid w:val="00341DDB"/>
    <w:rsid w:val="0034267B"/>
    <w:rsid w:val="00342BAF"/>
    <w:rsid w:val="00344291"/>
    <w:rsid w:val="00344425"/>
    <w:rsid w:val="00345754"/>
    <w:rsid w:val="00345DD1"/>
    <w:rsid w:val="003460AD"/>
    <w:rsid w:val="00346761"/>
    <w:rsid w:val="00347259"/>
    <w:rsid w:val="00350955"/>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70D"/>
    <w:rsid w:val="00392F60"/>
    <w:rsid w:val="00393F2C"/>
    <w:rsid w:val="0039448A"/>
    <w:rsid w:val="003947E7"/>
    <w:rsid w:val="00395B7B"/>
    <w:rsid w:val="003968C5"/>
    <w:rsid w:val="003A03F5"/>
    <w:rsid w:val="003A1269"/>
    <w:rsid w:val="003A142A"/>
    <w:rsid w:val="003A1CAE"/>
    <w:rsid w:val="003A2B0A"/>
    <w:rsid w:val="003A2C11"/>
    <w:rsid w:val="003A2E2B"/>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2D94"/>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F53"/>
    <w:rsid w:val="00450ABD"/>
    <w:rsid w:val="00451A1B"/>
    <w:rsid w:val="00451AAB"/>
    <w:rsid w:val="00451FB1"/>
    <w:rsid w:val="00452BD0"/>
    <w:rsid w:val="00453870"/>
    <w:rsid w:val="00453EE1"/>
    <w:rsid w:val="00455E8E"/>
    <w:rsid w:val="004563D7"/>
    <w:rsid w:val="00456535"/>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700"/>
    <w:rsid w:val="00481C03"/>
    <w:rsid w:val="00482323"/>
    <w:rsid w:val="00482EC6"/>
    <w:rsid w:val="00483B79"/>
    <w:rsid w:val="004854B1"/>
    <w:rsid w:val="00485CC0"/>
    <w:rsid w:val="00485E14"/>
    <w:rsid w:val="00486923"/>
    <w:rsid w:val="00486FED"/>
    <w:rsid w:val="00487671"/>
    <w:rsid w:val="00490FCF"/>
    <w:rsid w:val="004915B5"/>
    <w:rsid w:val="004915B9"/>
    <w:rsid w:val="004916BB"/>
    <w:rsid w:val="00491E28"/>
    <w:rsid w:val="00492076"/>
    <w:rsid w:val="00492F8C"/>
    <w:rsid w:val="00493507"/>
    <w:rsid w:val="00493FBC"/>
    <w:rsid w:val="00494206"/>
    <w:rsid w:val="00495DF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A67"/>
    <w:rsid w:val="004C5671"/>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6CC"/>
    <w:rsid w:val="005D2D12"/>
    <w:rsid w:val="005D3C8C"/>
    <w:rsid w:val="005D4445"/>
    <w:rsid w:val="005D4586"/>
    <w:rsid w:val="005D5D08"/>
    <w:rsid w:val="005D5EF4"/>
    <w:rsid w:val="005D63E4"/>
    <w:rsid w:val="005D720D"/>
    <w:rsid w:val="005E0894"/>
    <w:rsid w:val="005E0E82"/>
    <w:rsid w:val="005E2F89"/>
    <w:rsid w:val="005E35D3"/>
    <w:rsid w:val="005E3714"/>
    <w:rsid w:val="005E439C"/>
    <w:rsid w:val="005E4A74"/>
    <w:rsid w:val="005E4AB3"/>
    <w:rsid w:val="005E5065"/>
    <w:rsid w:val="005E5AE3"/>
    <w:rsid w:val="005E5C19"/>
    <w:rsid w:val="005E7B43"/>
    <w:rsid w:val="005E7DAB"/>
    <w:rsid w:val="005E7FF7"/>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A6D"/>
    <w:rsid w:val="00662881"/>
    <w:rsid w:val="00662D9D"/>
    <w:rsid w:val="00662DDB"/>
    <w:rsid w:val="006636C8"/>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759"/>
    <w:rsid w:val="00684CF6"/>
    <w:rsid w:val="00684D59"/>
    <w:rsid w:val="00685374"/>
    <w:rsid w:val="00687B19"/>
    <w:rsid w:val="00687C3A"/>
    <w:rsid w:val="0069008D"/>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235"/>
    <w:rsid w:val="0070081B"/>
    <w:rsid w:val="007012B4"/>
    <w:rsid w:val="0070234C"/>
    <w:rsid w:val="00702D0F"/>
    <w:rsid w:val="0070343E"/>
    <w:rsid w:val="00703DCF"/>
    <w:rsid w:val="0070436F"/>
    <w:rsid w:val="00705109"/>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307D3"/>
    <w:rsid w:val="00831AF7"/>
    <w:rsid w:val="0083238C"/>
    <w:rsid w:val="0083257D"/>
    <w:rsid w:val="008326C0"/>
    <w:rsid w:val="008328C0"/>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58B3"/>
    <w:rsid w:val="00885C9A"/>
    <w:rsid w:val="00886645"/>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33F0"/>
    <w:rsid w:val="008B3973"/>
    <w:rsid w:val="008B3C73"/>
    <w:rsid w:val="008B475D"/>
    <w:rsid w:val="008B4842"/>
    <w:rsid w:val="008B4A8C"/>
    <w:rsid w:val="008B4DA4"/>
    <w:rsid w:val="008C0E4E"/>
    <w:rsid w:val="008C1441"/>
    <w:rsid w:val="008C1DB9"/>
    <w:rsid w:val="008C2E76"/>
    <w:rsid w:val="008C4B80"/>
    <w:rsid w:val="008C4C9C"/>
    <w:rsid w:val="008C54F4"/>
    <w:rsid w:val="008C64E4"/>
    <w:rsid w:val="008C716A"/>
    <w:rsid w:val="008C7203"/>
    <w:rsid w:val="008D07B1"/>
    <w:rsid w:val="008D0812"/>
    <w:rsid w:val="008D0832"/>
    <w:rsid w:val="008D0847"/>
    <w:rsid w:val="008D3CDA"/>
    <w:rsid w:val="008D3EFE"/>
    <w:rsid w:val="008D4201"/>
    <w:rsid w:val="008D443E"/>
    <w:rsid w:val="008D4543"/>
    <w:rsid w:val="008D4FCE"/>
    <w:rsid w:val="008D680C"/>
    <w:rsid w:val="008D6FF2"/>
    <w:rsid w:val="008D74A2"/>
    <w:rsid w:val="008D7657"/>
    <w:rsid w:val="008E0A63"/>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71D3"/>
    <w:rsid w:val="0092733B"/>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5BE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627"/>
    <w:rsid w:val="00A00A5C"/>
    <w:rsid w:val="00A01BC5"/>
    <w:rsid w:val="00A026B8"/>
    <w:rsid w:val="00A02B37"/>
    <w:rsid w:val="00A03212"/>
    <w:rsid w:val="00A032D8"/>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3736"/>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E5"/>
    <w:rsid w:val="00A72D6A"/>
    <w:rsid w:val="00A73691"/>
    <w:rsid w:val="00A736EB"/>
    <w:rsid w:val="00A737D1"/>
    <w:rsid w:val="00A738D8"/>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E5E"/>
    <w:rsid w:val="00A92262"/>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34E8"/>
    <w:rsid w:val="00B2376A"/>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C19"/>
    <w:rsid w:val="00B35F0D"/>
    <w:rsid w:val="00B367F9"/>
    <w:rsid w:val="00B371EA"/>
    <w:rsid w:val="00B37C13"/>
    <w:rsid w:val="00B37D09"/>
    <w:rsid w:val="00B40A38"/>
    <w:rsid w:val="00B415F4"/>
    <w:rsid w:val="00B41A37"/>
    <w:rsid w:val="00B41A60"/>
    <w:rsid w:val="00B4206F"/>
    <w:rsid w:val="00B43523"/>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9C4"/>
    <w:rsid w:val="00B56E2B"/>
    <w:rsid w:val="00B5720B"/>
    <w:rsid w:val="00B57804"/>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181"/>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BE8"/>
    <w:rsid w:val="00BF41C4"/>
    <w:rsid w:val="00BF42D6"/>
    <w:rsid w:val="00BF4425"/>
    <w:rsid w:val="00BF631E"/>
    <w:rsid w:val="00BF6C31"/>
    <w:rsid w:val="00BF7211"/>
    <w:rsid w:val="00BF7303"/>
    <w:rsid w:val="00BF7660"/>
    <w:rsid w:val="00BF79A3"/>
    <w:rsid w:val="00BF7E4D"/>
    <w:rsid w:val="00C02ED5"/>
    <w:rsid w:val="00C03BEE"/>
    <w:rsid w:val="00C045D9"/>
    <w:rsid w:val="00C047C5"/>
    <w:rsid w:val="00C0532D"/>
    <w:rsid w:val="00C05A20"/>
    <w:rsid w:val="00C07537"/>
    <w:rsid w:val="00C07A3E"/>
    <w:rsid w:val="00C10E4A"/>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1138"/>
    <w:rsid w:val="00C619F2"/>
    <w:rsid w:val="00C61A4B"/>
    <w:rsid w:val="00C634D8"/>
    <w:rsid w:val="00C648F9"/>
    <w:rsid w:val="00C666E5"/>
    <w:rsid w:val="00C67A9A"/>
    <w:rsid w:val="00C67C23"/>
    <w:rsid w:val="00C70D84"/>
    <w:rsid w:val="00C72B7B"/>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9DA"/>
    <w:rsid w:val="00CA7042"/>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33D0"/>
    <w:rsid w:val="00CD3743"/>
    <w:rsid w:val="00CD4014"/>
    <w:rsid w:val="00CD4881"/>
    <w:rsid w:val="00CD581D"/>
    <w:rsid w:val="00CD686E"/>
    <w:rsid w:val="00CE00C2"/>
    <w:rsid w:val="00CE0180"/>
    <w:rsid w:val="00CE0495"/>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5E9"/>
    <w:rsid w:val="00D136C9"/>
    <w:rsid w:val="00D13D52"/>
    <w:rsid w:val="00D1452D"/>
    <w:rsid w:val="00D14E55"/>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514D7"/>
    <w:rsid w:val="00D51A53"/>
    <w:rsid w:val="00D51D21"/>
    <w:rsid w:val="00D52EE3"/>
    <w:rsid w:val="00D5320D"/>
    <w:rsid w:val="00D53291"/>
    <w:rsid w:val="00D5532D"/>
    <w:rsid w:val="00D55E15"/>
    <w:rsid w:val="00D560F1"/>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2DCA"/>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FAB"/>
    <w:rsid w:val="00DB12AB"/>
    <w:rsid w:val="00DB149E"/>
    <w:rsid w:val="00DB1E50"/>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4814"/>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54FF"/>
    <w:rsid w:val="00EA5924"/>
    <w:rsid w:val="00EA5980"/>
    <w:rsid w:val="00EA63C9"/>
    <w:rsid w:val="00EA7270"/>
    <w:rsid w:val="00EA7397"/>
    <w:rsid w:val="00EA7607"/>
    <w:rsid w:val="00EA7BEF"/>
    <w:rsid w:val="00EB023C"/>
    <w:rsid w:val="00EB0903"/>
    <w:rsid w:val="00EB0E72"/>
    <w:rsid w:val="00EB17F5"/>
    <w:rsid w:val="00EB1975"/>
    <w:rsid w:val="00EB1C32"/>
    <w:rsid w:val="00EB275F"/>
    <w:rsid w:val="00EB3512"/>
    <w:rsid w:val="00EB4606"/>
    <w:rsid w:val="00EB494C"/>
    <w:rsid w:val="00EB5FD1"/>
    <w:rsid w:val="00EB63DA"/>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70F3"/>
    <w:rsid w:val="00ED7306"/>
    <w:rsid w:val="00ED79F3"/>
    <w:rsid w:val="00EE1023"/>
    <w:rsid w:val="00EE25A5"/>
    <w:rsid w:val="00EE2A3D"/>
    <w:rsid w:val="00EE3061"/>
    <w:rsid w:val="00EE36F8"/>
    <w:rsid w:val="00EE4779"/>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EF8"/>
    <w:rsid w:val="00F3345C"/>
    <w:rsid w:val="00F34864"/>
    <w:rsid w:val="00F34A6C"/>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20C7"/>
    <w:rsid w:val="00F7228A"/>
    <w:rsid w:val="00F7277F"/>
    <w:rsid w:val="00F72D11"/>
    <w:rsid w:val="00F738C0"/>
    <w:rsid w:val="00F73AB4"/>
    <w:rsid w:val="00F74EF4"/>
    <w:rsid w:val="00F76D8C"/>
    <w:rsid w:val="00F772D7"/>
    <w:rsid w:val="00F7759B"/>
    <w:rsid w:val="00F80A42"/>
    <w:rsid w:val="00F82397"/>
    <w:rsid w:val="00F825C0"/>
    <w:rsid w:val="00F83810"/>
    <w:rsid w:val="00F846B4"/>
    <w:rsid w:val="00F84C53"/>
    <w:rsid w:val="00F84F0A"/>
    <w:rsid w:val="00F85336"/>
    <w:rsid w:val="00F8533F"/>
    <w:rsid w:val="00F854CE"/>
    <w:rsid w:val="00F868F4"/>
    <w:rsid w:val="00F869EB"/>
    <w:rsid w:val="00F87209"/>
    <w:rsid w:val="00F87629"/>
    <w:rsid w:val="00F87C1E"/>
    <w:rsid w:val="00F87E32"/>
    <w:rsid w:val="00F90B59"/>
    <w:rsid w:val="00F90B8A"/>
    <w:rsid w:val="00F9110A"/>
    <w:rsid w:val="00F920EF"/>
    <w:rsid w:val="00F921C1"/>
    <w:rsid w:val="00F929FF"/>
    <w:rsid w:val="00F93BEC"/>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C53"/>
    <w:rsid w:val="00FD727F"/>
    <w:rsid w:val="00FD7BA7"/>
    <w:rsid w:val="00FE04D9"/>
    <w:rsid w:val="00FE2348"/>
    <w:rsid w:val="00FE2C70"/>
    <w:rsid w:val="00FE2D65"/>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0" w:qFormat="1"/>
    <w:lsdException w:name="heading 9" w:uiPriority="9" w:qFormat="1"/>
    <w:lsdException w:name="toc 4" w:uiPriority="39"/>
    <w:lsdException w:name="toc 5" w:uiPriority="0"/>
    <w:lsdException w:name="toc 6" w:uiPriority="39"/>
    <w:lsdException w:name="toc 7" w:uiPriority="39"/>
    <w:lsdException w:name="toc 8" w:uiPriority="39"/>
    <w:lsdException w:name="toc 9" w:uiPriority="39"/>
    <w:lsdException w:name="Normal Indent" w:uiPriority="0"/>
    <w:lsdException w:name="footnote text" w:qFormat="1"/>
    <w:lsdException w:name="annotation text" w:qFormat="1"/>
    <w:lsdException w:name="caption" w:uiPriority="0" w:qFormat="1"/>
    <w:lsdException w:name="footnote reference" w:uiPriority="0" w:qFormat="1"/>
    <w:lsdException w:name="annotation reference" w:uiPriority="0" w:qFormat="1"/>
    <w:lsdException w:name="page number" w:uiPriority="0"/>
    <w:lsdException w:name="List Bullet" w:uiPriority="0"/>
    <w:lsdException w:name="List Number"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CE3A5B"/>
    <w:rPr>
      <w:rFonts w:ascii="Times New Roman" w:eastAsia="Times New Roman" w:hAnsi="Times New Roman"/>
      <w:sz w:val="24"/>
      <w:szCs w:val="24"/>
    </w:rPr>
  </w:style>
  <w:style w:type="paragraph" w:styleId="Heading1">
    <w:name w:val="heading 1"/>
    <w:aliases w:val="H1,First subtitle,Spec 1"/>
    <w:basedOn w:val="Normal"/>
    <w:next w:val="Normal"/>
    <w:link w:val="Heading1Char"/>
    <w:uiPriority w:val="9"/>
    <w:qFormat/>
    <w:rsid w:val="005949D8"/>
    <w:pPr>
      <w:keepNext/>
      <w:spacing w:before="240" w:after="60"/>
      <w:outlineLvl w:val="0"/>
    </w:pPr>
    <w:rPr>
      <w:rFonts w:ascii="Arial" w:hAnsi="Arial"/>
      <w:b/>
      <w:bCs/>
      <w:kern w:val="32"/>
      <w:sz w:val="32"/>
      <w:szCs w:val="32"/>
    </w:rPr>
  </w:style>
  <w:style w:type="paragraph" w:styleId="Heading2">
    <w:name w:val="heading 2"/>
    <w:aliases w:val="Second subtitle,Char,u2,Spec 2,Spec 21,Spec 22,Spec 23,Spec 24,Spec 25,Spec 26,Spec 26 Char,Heading 2 Char Char"/>
    <w:basedOn w:val="Normal"/>
    <w:next w:val="Normal"/>
    <w:link w:val="Heading2Char"/>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Heading3">
    <w:name w:val="heading 3"/>
    <w:aliases w:val="Dritte Ebene,Sous-titre (3),h3,level3,level 3,Spec 3"/>
    <w:basedOn w:val="Normal"/>
    <w:next w:val="Normal"/>
    <w:link w:val="Heading3Char1"/>
    <w:qFormat/>
    <w:rsid w:val="00252F2E"/>
    <w:pPr>
      <w:keepNext/>
      <w:spacing w:before="240" w:after="60"/>
      <w:outlineLvl w:val="2"/>
    </w:pPr>
    <w:rPr>
      <w:b/>
      <w:bCs/>
      <w:sz w:val="26"/>
      <w:szCs w:val="26"/>
      <w:lang w:val="en-GB" w:eastAsia="en-US"/>
    </w:rPr>
  </w:style>
  <w:style w:type="paragraph" w:styleId="Heading4">
    <w:name w:val="heading 4"/>
    <w:aliases w:val="Spec Bullet,Spec 4"/>
    <w:basedOn w:val="Normal"/>
    <w:next w:val="Normal"/>
    <w:link w:val="Heading4Char"/>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03CC8"/>
    <w:pPr>
      <w:spacing w:before="240" w:after="60"/>
      <w:outlineLvl w:val="4"/>
    </w:pPr>
    <w:rPr>
      <w:b/>
      <w:bCs/>
      <w:i/>
      <w:iCs/>
      <w:sz w:val="26"/>
      <w:szCs w:val="26"/>
      <w:lang w:val="en-GB" w:eastAsia="en-US"/>
    </w:rPr>
  </w:style>
  <w:style w:type="paragraph" w:styleId="Heading6">
    <w:name w:val="heading 6"/>
    <w:basedOn w:val="Normal"/>
    <w:next w:val="Normal"/>
    <w:link w:val="Heading6Char"/>
    <w:uiPriority w:val="99"/>
    <w:qFormat/>
    <w:rsid w:val="0022641B"/>
    <w:pPr>
      <w:keepNext/>
      <w:overflowPunct w:val="0"/>
      <w:autoSpaceDE w:val="0"/>
      <w:autoSpaceDN w:val="0"/>
      <w:adjustRightInd w:val="0"/>
      <w:jc w:val="center"/>
      <w:outlineLvl w:val="5"/>
    </w:pPr>
    <w:rPr>
      <w:b/>
      <w:sz w:val="20"/>
      <w:szCs w:val="20"/>
    </w:rPr>
  </w:style>
  <w:style w:type="paragraph" w:styleId="Heading7">
    <w:name w:val="heading 7"/>
    <w:basedOn w:val="Normal"/>
    <w:next w:val="Normal"/>
    <w:link w:val="Heading7Char"/>
    <w:uiPriority w:val="9"/>
    <w:qFormat/>
    <w:rsid w:val="002571C7"/>
    <w:pPr>
      <w:spacing w:before="240" w:after="60"/>
      <w:outlineLvl w:val="6"/>
    </w:pPr>
    <w:rPr>
      <w:lang w:val="en-GB" w:eastAsia="en-US"/>
    </w:rPr>
  </w:style>
  <w:style w:type="paragraph" w:styleId="Heading8">
    <w:name w:val="heading 8"/>
    <w:basedOn w:val="Normal"/>
    <w:next w:val="Normal"/>
    <w:link w:val="Heading8Char"/>
    <w:qFormat/>
    <w:rsid w:val="0022641B"/>
    <w:pPr>
      <w:keepNext/>
      <w:keepLines/>
      <w:suppressAutoHyphens/>
      <w:spacing w:before="200"/>
      <w:outlineLvl w:val="7"/>
    </w:pPr>
    <w:rPr>
      <w:rFonts w:ascii="Cambria" w:hAnsi="Cambria"/>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1, Char,Char2,Char21"/>
    <w:basedOn w:val="Normal"/>
    <w:link w:val="HeaderChar"/>
    <w:uiPriority w:val="99"/>
    <w:unhideWhenUsed/>
    <w:rsid w:val="00857994"/>
    <w:pPr>
      <w:tabs>
        <w:tab w:val="center" w:pos="4680"/>
        <w:tab w:val="right" w:pos="9360"/>
      </w:tabs>
    </w:pPr>
  </w:style>
  <w:style w:type="character" w:customStyle="1" w:styleId="HeaderChar">
    <w:name w:val="Header Char"/>
    <w:aliases w:val="Char1 Char, Char Char1,Char2 Char,Char21 Char"/>
    <w:link w:val="Header"/>
    <w:uiPriority w:val="99"/>
    <w:rsid w:val="00857994"/>
    <w:rPr>
      <w:lang w:val="lv-LV"/>
    </w:rPr>
  </w:style>
  <w:style w:type="paragraph" w:styleId="Footer">
    <w:name w:val="footer"/>
    <w:basedOn w:val="Normal"/>
    <w:link w:val="FooterChar"/>
    <w:uiPriority w:val="99"/>
    <w:unhideWhenUsed/>
    <w:rsid w:val="00857994"/>
    <w:pPr>
      <w:tabs>
        <w:tab w:val="center" w:pos="4680"/>
        <w:tab w:val="right" w:pos="9360"/>
      </w:tabs>
    </w:pPr>
  </w:style>
  <w:style w:type="character" w:customStyle="1" w:styleId="FooterChar">
    <w:name w:val="Footer Char"/>
    <w:link w:val="Footer"/>
    <w:uiPriority w:val="99"/>
    <w:rsid w:val="00857994"/>
    <w:rPr>
      <w:lang w:val="lv-LV"/>
    </w:rPr>
  </w:style>
  <w:style w:type="paragraph" w:styleId="BalloonText">
    <w:name w:val="Balloon Text"/>
    <w:basedOn w:val="Normal"/>
    <w:link w:val="BalloonTextChar"/>
    <w:uiPriority w:val="99"/>
    <w:semiHidden/>
    <w:unhideWhenUsed/>
    <w:rsid w:val="00857994"/>
    <w:rPr>
      <w:rFonts w:ascii="Tahoma" w:hAnsi="Tahoma" w:cs="Tahoma"/>
      <w:sz w:val="16"/>
      <w:szCs w:val="16"/>
    </w:rPr>
  </w:style>
  <w:style w:type="character" w:customStyle="1" w:styleId="BalloonTextChar">
    <w:name w:val="Balloon Text Char"/>
    <w:link w:val="BalloonText"/>
    <w:uiPriority w:val="99"/>
    <w:semiHidden/>
    <w:rsid w:val="00857994"/>
    <w:rPr>
      <w:rFonts w:ascii="Tahoma" w:hAnsi="Tahoma" w:cs="Tahoma"/>
      <w:sz w:val="16"/>
      <w:szCs w:val="16"/>
      <w:lang w:val="lv-LV"/>
    </w:rPr>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
    <w:basedOn w:val="Normal"/>
    <w:link w:val="ListParagraphChar"/>
    <w:uiPriority w:val="34"/>
    <w:qFormat/>
    <w:rsid w:val="00275BA0"/>
    <w:pPr>
      <w:ind w:left="720"/>
      <w:contextualSpacing/>
    </w:pPr>
  </w:style>
  <w:style w:type="paragraph" w:styleId="TOC1">
    <w:name w:val="toc 1"/>
    <w:basedOn w:val="Normal"/>
    <w:next w:val="Normal"/>
    <w:autoRedefine/>
    <w:uiPriority w:val="99"/>
    <w:rsid w:val="00275BA0"/>
    <w:pPr>
      <w:tabs>
        <w:tab w:val="left" w:pos="480"/>
        <w:tab w:val="right" w:leader="dot" w:pos="8302"/>
      </w:tabs>
      <w:jc w:val="center"/>
    </w:pPr>
    <w:rPr>
      <w:rFonts w:ascii="Arial" w:hAnsi="Arial"/>
      <w:sz w:val="20"/>
    </w:rPr>
  </w:style>
  <w:style w:type="paragraph" w:styleId="FootnoteText">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Normal"/>
    <w:link w:val="FootnoteTextChar"/>
    <w:uiPriority w:val="99"/>
    <w:unhideWhenUsed/>
    <w:qFormat/>
    <w:rsid w:val="00275BA0"/>
    <w:rPr>
      <w:sz w:val="20"/>
      <w:szCs w:val="20"/>
    </w:rPr>
  </w:style>
  <w:style w:type="character" w:customStyle="1" w:styleId="FootnoteTextChar">
    <w:name w:val="Footnote Text Char"/>
    <w:aliases w:val="Fußnote Char,Footnote Char,Fußnote Char Char Char,Fußnote Char Char Char Char Char Char Char,fn Char,single space Char,FOOTNOTES Char,Текст сноски Знак Char,Текст сноски Знак1 Знак Char,Текст сноски Знак Знак Знак Char,f Char"/>
    <w:link w:val="FootnoteText"/>
    <w:uiPriority w:val="99"/>
    <w:qFormat/>
    <w:rsid w:val="00275BA0"/>
    <w:rPr>
      <w:rFonts w:ascii="Times New Roman" w:eastAsia="Times New Roman" w:hAnsi="Times New Roman" w:cs="Times New Roman"/>
      <w:sz w:val="20"/>
      <w:szCs w:val="20"/>
      <w:lang w:val="lv-LV" w:eastAsia="lv-LV"/>
    </w:rPr>
  </w:style>
  <w:style w:type="character" w:styleId="FootnoteReferen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yperlink">
    <w:name w:val="Hyperlink"/>
    <w:unhideWhenUsed/>
    <w:rsid w:val="00275BA0"/>
    <w:rPr>
      <w:color w:val="0000FF"/>
      <w:u w:val="single"/>
    </w:rPr>
  </w:style>
  <w:style w:type="paragraph" w:customStyle="1" w:styleId="Punkts">
    <w:name w:val="Punkts"/>
    <w:basedOn w:val="Normal"/>
    <w:next w:val="Apakpunkts"/>
    <w:uiPriority w:val="99"/>
    <w:rsid w:val="00B1050B"/>
    <w:pPr>
      <w:numPr>
        <w:numId w:val="2"/>
      </w:numPr>
    </w:pPr>
    <w:rPr>
      <w:rFonts w:ascii="Arial" w:hAnsi="Arial"/>
      <w:b/>
      <w:sz w:val="20"/>
    </w:rPr>
  </w:style>
  <w:style w:type="paragraph" w:customStyle="1" w:styleId="Apakpunkts">
    <w:name w:val="Apakšpunkts"/>
    <w:basedOn w:val="Normal"/>
    <w:link w:val="ApakpunktsChar"/>
    <w:uiPriority w:val="99"/>
    <w:qFormat/>
    <w:rsid w:val="00B1050B"/>
    <w:pPr>
      <w:numPr>
        <w:ilvl w:val="1"/>
        <w:numId w:val="2"/>
      </w:numPr>
    </w:pPr>
    <w:rPr>
      <w:rFonts w:ascii="Arial" w:hAnsi="Arial"/>
      <w:b/>
      <w:sz w:val="20"/>
    </w:rPr>
  </w:style>
  <w:style w:type="paragraph" w:customStyle="1" w:styleId="Paragrfs">
    <w:name w:val="Paragrāfs"/>
    <w:basedOn w:val="Normal"/>
    <w:next w:val="Normal"/>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TableGrid">
    <w:name w:val="Table Grid"/>
    <w:basedOn w:val="TableNormal"/>
    <w:rsid w:val="00480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Title">
    <w:name w:val="Title"/>
    <w:basedOn w:val="Normal"/>
    <w:next w:val="Normal"/>
    <w:link w:val="TitleChar"/>
    <w:qFormat/>
    <w:rsid w:val="008C1441"/>
    <w:pPr>
      <w:contextualSpacing/>
    </w:pPr>
    <w:rPr>
      <w:rFonts w:ascii="Cambria" w:hAnsi="Cambria"/>
      <w:color w:val="000000"/>
      <w:sz w:val="56"/>
      <w:szCs w:val="56"/>
      <w:lang w:val="en-US" w:eastAsia="en-US"/>
    </w:rPr>
  </w:style>
  <w:style w:type="character" w:customStyle="1" w:styleId="TitleChar">
    <w:name w:val="Title Char"/>
    <w:link w:val="Title"/>
    <w:rsid w:val="008C1441"/>
    <w:rPr>
      <w:rFonts w:ascii="Cambria" w:eastAsia="Times New Roman" w:hAnsi="Cambria" w:cs="Times New Roman"/>
      <w:color w:val="000000"/>
      <w:sz w:val="56"/>
      <w:szCs w:val="56"/>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Normal"/>
    <w:next w:val="Punkts"/>
    <w:rsid w:val="00F34BB9"/>
    <w:pPr>
      <w:ind w:left="851"/>
      <w:jc w:val="both"/>
    </w:pPr>
    <w:rPr>
      <w:rFonts w:ascii="Arial" w:hAnsi="Arial"/>
      <w:sz w:val="20"/>
    </w:rPr>
  </w:style>
  <w:style w:type="character" w:customStyle="1" w:styleId="Heading7Char">
    <w:name w:val="Heading 7 Char"/>
    <w:link w:val="Heading7"/>
    <w:uiPriority w:val="9"/>
    <w:rsid w:val="002571C7"/>
    <w:rPr>
      <w:rFonts w:ascii="Times New Roman" w:eastAsia="Times New Roman" w:hAnsi="Times New Roman" w:cs="Times New Roman"/>
      <w:sz w:val="24"/>
      <w:szCs w:val="24"/>
      <w:lang w:val="en-GB"/>
    </w:rPr>
  </w:style>
  <w:style w:type="paragraph" w:customStyle="1" w:styleId="Level2">
    <w:name w:val="Level 2"/>
    <w:basedOn w:val="Normal"/>
    <w:next w:val="Normal"/>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Normal"/>
    <w:rsid w:val="00E952BC"/>
    <w:pPr>
      <w:spacing w:before="100" w:beforeAutospacing="1" w:after="100" w:afterAutospacing="1"/>
    </w:pPr>
    <w:rPr>
      <w:lang w:val="en-GB" w:eastAsia="en-GB"/>
    </w:rPr>
  </w:style>
  <w:style w:type="character" w:customStyle="1" w:styleId="apple-converted-space">
    <w:name w:val="apple-converted-space"/>
    <w:basedOn w:val="DefaultParagraphFont"/>
    <w:rsid w:val="00E952BC"/>
  </w:style>
  <w:style w:type="paragraph" w:customStyle="1" w:styleId="ApakpunktsRakstz">
    <w:name w:val="Apakšpunkts Rakstz"/>
    <w:basedOn w:val="Normal"/>
    <w:rsid w:val="00D41C6A"/>
    <w:pPr>
      <w:tabs>
        <w:tab w:val="num" w:pos="993"/>
      </w:tabs>
      <w:ind w:left="993" w:hanging="851"/>
    </w:pPr>
    <w:rPr>
      <w:rFonts w:ascii="Arial" w:hAnsi="Arial"/>
      <w:b/>
      <w:sz w:val="20"/>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uvlaka 3,plain,plain Char,b1"/>
    <w:basedOn w:val="Normal"/>
    <w:link w:val="BodyTextChar1"/>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 Char1,uvlaka 3 Char1,plain Char2,b1 Char1"/>
    <w:link w:val="BodyText"/>
    <w:rsid w:val="00727178"/>
    <w:rPr>
      <w:rFonts w:ascii="Times New Roman" w:eastAsia="Times New Roman" w:hAnsi="Times New Roman" w:cs="Times New Roman"/>
      <w:sz w:val="24"/>
      <w:szCs w:val="24"/>
      <w:lang w:val="lv-LV" w:eastAsia="lv-LV"/>
    </w:rPr>
  </w:style>
  <w:style w:type="paragraph" w:customStyle="1" w:styleId="Style2">
    <w:name w:val="Style2"/>
    <w:basedOn w:val="Normal"/>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FootnoteText"/>
    <w:rsid w:val="00392F60"/>
    <w:rPr>
      <w:rFonts w:ascii="Arial" w:hAnsi="Arial" w:cs="Arial"/>
      <w:sz w:val="16"/>
      <w:szCs w:val="16"/>
      <w:lang w:eastAsia="en-US"/>
    </w:rPr>
  </w:style>
  <w:style w:type="character" w:styleId="CommentReference">
    <w:name w:val="annotation reference"/>
    <w:qFormat/>
    <w:rsid w:val="004335BE"/>
    <w:rPr>
      <w:sz w:val="16"/>
      <w:szCs w:val="16"/>
    </w:rPr>
  </w:style>
  <w:style w:type="paragraph" w:styleId="CommentText">
    <w:name w:val="annotation text"/>
    <w:basedOn w:val="Normal"/>
    <w:link w:val="CommentTextChar"/>
    <w:uiPriority w:val="99"/>
    <w:qFormat/>
    <w:rsid w:val="004335BE"/>
    <w:pPr>
      <w:jc w:val="both"/>
    </w:pPr>
    <w:rPr>
      <w:rFonts w:ascii="Arial" w:hAnsi="Arial"/>
      <w:sz w:val="20"/>
      <w:szCs w:val="20"/>
      <w:lang w:eastAsia="en-US"/>
    </w:rPr>
  </w:style>
  <w:style w:type="character" w:customStyle="1" w:styleId="CommentTextChar">
    <w:name w:val="Comment Text Char"/>
    <w:link w:val="CommentText"/>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DefaultParagraphFont"/>
    <w:uiPriority w:val="99"/>
    <w:rsid w:val="00886645"/>
  </w:style>
  <w:style w:type="character" w:customStyle="1" w:styleId="Heading1Char">
    <w:name w:val="Heading 1 Char"/>
    <w:aliases w:val="H1 Char,First subtitle Char,Spec 1 Char"/>
    <w:link w:val="Heading1"/>
    <w:uiPriority w:val="9"/>
    <w:rsid w:val="005949D8"/>
    <w:rPr>
      <w:rFonts w:ascii="Arial" w:eastAsia="Times New Roman" w:hAnsi="Arial" w:cs="Times New Roman"/>
      <w:b/>
      <w:bCs/>
      <w:kern w:val="32"/>
      <w:sz w:val="32"/>
      <w:szCs w:val="32"/>
      <w:lang w:val="lv-LV" w:eastAsia="lv-LV"/>
    </w:rPr>
  </w:style>
  <w:style w:type="character" w:customStyle="1" w:styleId="Heading5Char">
    <w:name w:val="Heading 5 Char"/>
    <w:link w:val="Heading5"/>
    <w:rsid w:val="00603CC8"/>
    <w:rPr>
      <w:rFonts w:ascii="Times New Roman" w:eastAsia="Times New Roman" w:hAnsi="Times New Roman" w:cs="Times New Roman"/>
      <w:b/>
      <w:bCs/>
      <w:i/>
      <w:iCs/>
      <w:sz w:val="26"/>
      <w:szCs w:val="26"/>
      <w:lang w:val="en-GB"/>
    </w:rPr>
  </w:style>
  <w:style w:type="paragraph" w:customStyle="1" w:styleId="Virsjais">
    <w:name w:val="Virsējais"/>
    <w:basedOn w:val="ListParagraph"/>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Normal"/>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Strong">
    <w:name w:val="Strong"/>
    <w:uiPriority w:val="99"/>
    <w:qFormat/>
    <w:rsid w:val="003F2B60"/>
    <w:rPr>
      <w:b/>
      <w:bCs/>
    </w:rPr>
  </w:style>
  <w:style w:type="paragraph" w:styleId="NormalWeb">
    <w:name w:val="Normal (Web)"/>
    <w:basedOn w:val="Normal"/>
    <w:unhideWhenUsed/>
    <w:rsid w:val="00014DCF"/>
  </w:style>
  <w:style w:type="character" w:customStyle="1" w:styleId="Heading3Char1">
    <w:name w:val="Heading 3 Char1"/>
    <w:aliases w:val="Dritte Ebene Char,Sous-titre (3) Char,h3 Char,level3 Char,level 3 Char,Spec 3 Char"/>
    <w:link w:val="Heading3"/>
    <w:rsid w:val="00252F2E"/>
    <w:rPr>
      <w:rFonts w:ascii="Times New Roman" w:eastAsia="Times New Roman" w:hAnsi="Times New Roman" w:cs="Times New Roman"/>
      <w:b/>
      <w:bCs/>
      <w:sz w:val="26"/>
      <w:szCs w:val="26"/>
      <w:lang w:val="en-GB"/>
    </w:rPr>
  </w:style>
  <w:style w:type="paragraph" w:customStyle="1" w:styleId="Bullet">
    <w:name w:val="Bullet"/>
    <w:basedOn w:val="Normal"/>
    <w:uiPriority w:val="99"/>
    <w:rsid w:val="008A709E"/>
    <w:pPr>
      <w:numPr>
        <w:numId w:val="10"/>
      </w:numPr>
      <w:spacing w:before="80" w:after="120" w:line="280" w:lineRule="atLeast"/>
    </w:pPr>
    <w:rPr>
      <w:rFonts w:ascii="Arial" w:hAnsi="Arial"/>
      <w:sz w:val="20"/>
      <w:szCs w:val="20"/>
      <w:lang w:val="en-GB" w:eastAsia="en-US"/>
    </w:rPr>
  </w:style>
  <w:style w:type="paragraph" w:styleId="BodyText2">
    <w:name w:val="Body Text 2"/>
    <w:basedOn w:val="Normal"/>
    <w:link w:val="BodyText2Char"/>
    <w:unhideWhenUsed/>
    <w:rsid w:val="00AC50F2"/>
    <w:pPr>
      <w:spacing w:after="120" w:line="480" w:lineRule="auto"/>
    </w:pPr>
  </w:style>
  <w:style w:type="character" w:customStyle="1" w:styleId="BodyText2Char">
    <w:name w:val="Body Text 2 Char"/>
    <w:link w:val="BodyText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CommentSubject">
    <w:name w:val="annotation subject"/>
    <w:basedOn w:val="CommentText"/>
    <w:next w:val="CommentText"/>
    <w:link w:val="CommentSubjectChar"/>
    <w:uiPriority w:val="99"/>
    <w:unhideWhenUsed/>
    <w:rsid w:val="003460AD"/>
    <w:pPr>
      <w:jc w:val="left"/>
    </w:pPr>
    <w:rPr>
      <w:rFonts w:ascii="Times New Roman" w:hAnsi="Times New Roman"/>
      <w:b/>
      <w:bCs/>
      <w:lang w:eastAsia="lv-LV"/>
    </w:rPr>
  </w:style>
  <w:style w:type="character" w:customStyle="1" w:styleId="CommentSubjectChar">
    <w:name w:val="Comment Subject Char"/>
    <w:link w:val="CommentSubject"/>
    <w:uiPriority w:val="99"/>
    <w:rsid w:val="003460AD"/>
    <w:rPr>
      <w:rFonts w:ascii="Times New Roman" w:eastAsia="Times New Roman" w:hAnsi="Times New Roman" w:cs="Times New Roman"/>
      <w:b/>
      <w:bCs/>
      <w:sz w:val="20"/>
      <w:szCs w:val="20"/>
      <w:lang w:val="lv-LV"/>
    </w:rPr>
  </w:style>
  <w:style w:type="paragraph" w:styleId="Revision">
    <w:name w:val="Revision"/>
    <w:hidden/>
    <w:uiPriority w:val="99"/>
    <w:semiHidden/>
    <w:rsid w:val="00975892"/>
    <w:rPr>
      <w:rFonts w:ascii="Times New Roman" w:eastAsia="Times New Roman" w:hAnsi="Times New Roman"/>
      <w:sz w:val="24"/>
      <w:szCs w:val="24"/>
    </w:rPr>
  </w:style>
  <w:style w:type="paragraph" w:styleId="EndnoteText">
    <w:name w:val="endnote text"/>
    <w:basedOn w:val="Normal"/>
    <w:link w:val="EndnoteTextChar"/>
    <w:uiPriority w:val="99"/>
    <w:unhideWhenUsed/>
    <w:rsid w:val="00CF1FAB"/>
    <w:rPr>
      <w:sz w:val="20"/>
      <w:szCs w:val="20"/>
    </w:rPr>
  </w:style>
  <w:style w:type="character" w:customStyle="1" w:styleId="EndnoteTextChar">
    <w:name w:val="Endnote Text Char"/>
    <w:basedOn w:val="DefaultParagraphFont"/>
    <w:link w:val="EndnoteText"/>
    <w:uiPriority w:val="99"/>
    <w:rsid w:val="00CF1FAB"/>
    <w:rPr>
      <w:rFonts w:ascii="Times New Roman" w:eastAsia="Times New Roman" w:hAnsi="Times New Roman"/>
    </w:rPr>
  </w:style>
  <w:style w:type="character" w:styleId="EndnoteReference">
    <w:name w:val="endnote reference"/>
    <w:basedOn w:val="DefaultParagraphFont"/>
    <w:uiPriority w:val="99"/>
    <w:unhideWhenUsed/>
    <w:rsid w:val="00CF1FAB"/>
    <w:rPr>
      <w:vertAlign w:val="superscript"/>
    </w:rPr>
  </w:style>
  <w:style w:type="character" w:customStyle="1" w:styleId="UnresolvedMention1">
    <w:name w:val="Unresolved Mention1"/>
    <w:basedOn w:val="DefaultParagraphFont"/>
    <w:uiPriority w:val="99"/>
    <w:semiHidden/>
    <w:unhideWhenUsed/>
    <w:rsid w:val="00173658"/>
    <w:rPr>
      <w:color w:val="808080"/>
      <w:shd w:val="clear" w:color="auto" w:fill="E6E6E6"/>
    </w:rPr>
  </w:style>
  <w:style w:type="character" w:customStyle="1" w:styleId="Bodytext2105pt">
    <w:name w:val="Body text (2) + 10.5 pt"/>
    <w:basedOn w:val="DefaultParagraphFont"/>
    <w:rsid w:val="00F35913"/>
    <w:rPr>
      <w:rFonts w:eastAsia="Times New Roman"/>
      <w:color w:val="000000"/>
      <w:spacing w:val="0"/>
      <w:w w:val="100"/>
      <w:position w:val="0"/>
      <w:sz w:val="21"/>
      <w:szCs w:val="21"/>
      <w:shd w:val="clear" w:color="auto" w:fill="FFFFFF"/>
      <w:lang w:val="lv-LV" w:eastAsia="lv-LV" w:bidi="lv-LV"/>
    </w:rPr>
  </w:style>
  <w:style w:type="paragraph" w:styleId="BodyTextIndent3">
    <w:name w:val="Body Text Indent 3"/>
    <w:basedOn w:val="Normal"/>
    <w:link w:val="BodyTextIndent3Char"/>
    <w:uiPriority w:val="99"/>
    <w:unhideWhenUsed/>
    <w:rsid w:val="00F66008"/>
    <w:pPr>
      <w:spacing w:after="120"/>
      <w:ind w:left="283"/>
    </w:pPr>
    <w:rPr>
      <w:sz w:val="16"/>
      <w:szCs w:val="16"/>
    </w:rPr>
  </w:style>
  <w:style w:type="character" w:customStyle="1" w:styleId="BodyTextIndent3Char">
    <w:name w:val="Body Text Indent 3 Char"/>
    <w:basedOn w:val="DefaultParagraphFont"/>
    <w:link w:val="BodyTextIndent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DefaultParagraphFont"/>
    <w:uiPriority w:val="99"/>
    <w:semiHidden/>
    <w:rsid w:val="00F66008"/>
    <w:rPr>
      <w:rFonts w:ascii="Times New Roman" w:eastAsia="Times New Roman" w:hAnsi="Times New Roman" w:cs="Times New Roman"/>
      <w:sz w:val="24"/>
      <w:szCs w:val="24"/>
    </w:rPr>
  </w:style>
  <w:style w:type="character" w:customStyle="1" w:styleId="KjeneRakstz1">
    <w:name w:val="Kājene Rakstz.1"/>
    <w:basedOn w:val="DefaultParagraphFont"/>
    <w:rsid w:val="00F66008"/>
    <w:rPr>
      <w:rFonts w:ascii="Times New Roman" w:eastAsia="Times New Roman" w:hAnsi="Times New Roman" w:cs="Times New Roman"/>
      <w:sz w:val="24"/>
      <w:szCs w:val="24"/>
    </w:rPr>
  </w:style>
  <w:style w:type="character" w:styleId="PageNumber">
    <w:name w:val="page number"/>
    <w:basedOn w:val="DefaultParagraphFont"/>
    <w:rsid w:val="00F66008"/>
  </w:style>
  <w:style w:type="paragraph" w:customStyle="1" w:styleId="Nodaa">
    <w:name w:val="Nodaļa"/>
    <w:basedOn w:val="Normal"/>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Heading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DefaultParagraphFont"/>
    <w:uiPriority w:val="99"/>
    <w:semiHidden/>
    <w:unhideWhenUsed/>
    <w:rsid w:val="006B586D"/>
    <w:rPr>
      <w:color w:val="605E5C"/>
      <w:shd w:val="clear" w:color="auto" w:fill="E1DFDD"/>
    </w:rPr>
  </w:style>
  <w:style w:type="paragraph" w:styleId="BodyText3">
    <w:name w:val="Body Text 3"/>
    <w:basedOn w:val="Normal"/>
    <w:link w:val="BodyText3Char"/>
    <w:uiPriority w:val="99"/>
    <w:rsid w:val="00357108"/>
    <w:pPr>
      <w:spacing w:after="120"/>
    </w:pPr>
    <w:rPr>
      <w:sz w:val="16"/>
      <w:szCs w:val="16"/>
      <w:lang w:eastAsia="en-US"/>
    </w:rPr>
  </w:style>
  <w:style w:type="character" w:customStyle="1" w:styleId="BodyText3Char">
    <w:name w:val="Body Text 3 Char"/>
    <w:basedOn w:val="DefaultParagraphFont"/>
    <w:link w:val="BodyText3"/>
    <w:uiPriority w:val="99"/>
    <w:rsid w:val="00357108"/>
    <w:rPr>
      <w:rFonts w:ascii="Times New Roman" w:eastAsia="Times New Roman" w:hAnsi="Times New Roman"/>
      <w:sz w:val="16"/>
      <w:szCs w:val="16"/>
      <w:lang w:eastAsia="en-US"/>
    </w:rPr>
  </w:style>
  <w:style w:type="character" w:customStyle="1" w:styleId="Heading4Char">
    <w:name w:val="Heading 4 Char"/>
    <w:aliases w:val="Spec Bullet Char,Spec 4 Char"/>
    <w:basedOn w:val="DefaultParagraphFont"/>
    <w:link w:val="Heading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List">
    <w:name w:val="List"/>
    <w:basedOn w:val="Normal"/>
    <w:uiPriority w:val="99"/>
    <w:rsid w:val="00B72DD5"/>
    <w:pPr>
      <w:numPr>
        <w:numId w:val="18"/>
      </w:numPr>
    </w:pPr>
    <w:rPr>
      <w:szCs w:val="20"/>
      <w:lang w:eastAsia="en-US"/>
    </w:rPr>
  </w:style>
  <w:style w:type="paragraph" w:styleId="BodyTextIndent">
    <w:name w:val="Body Text Indent"/>
    <w:basedOn w:val="Normal"/>
    <w:link w:val="BodyTextIndentChar"/>
    <w:uiPriority w:val="99"/>
    <w:unhideWhenUsed/>
    <w:rsid w:val="00584037"/>
    <w:pPr>
      <w:spacing w:after="120"/>
      <w:ind w:left="283"/>
    </w:pPr>
  </w:style>
  <w:style w:type="character" w:customStyle="1" w:styleId="BodyTextIndentChar">
    <w:name w:val="Body Text Indent Char"/>
    <w:basedOn w:val="DefaultParagraphFont"/>
    <w:link w:val="BodyTextIndent"/>
    <w:uiPriority w:val="99"/>
    <w:rsid w:val="00584037"/>
    <w:rPr>
      <w:rFonts w:ascii="Times New Roman" w:eastAsia="Times New Roman" w:hAnsi="Times New Roman"/>
      <w:sz w:val="24"/>
      <w:szCs w:val="24"/>
    </w:rPr>
  </w:style>
  <w:style w:type="character" w:customStyle="1" w:styleId="CommentTextChar2">
    <w:name w:val="Comment Text Char2"/>
    <w:basedOn w:val="DefaultParagraphFont"/>
    <w:rsid w:val="00D51A53"/>
    <w:rPr>
      <w:rFonts w:ascii="Times New Roman" w:eastAsia="Times New Roman" w:hAnsi="Times New Roman" w:cs="Times New Roman"/>
      <w:sz w:val="20"/>
      <w:szCs w:val="20"/>
    </w:rPr>
  </w:style>
  <w:style w:type="numbering" w:customStyle="1" w:styleId="WW8Num14">
    <w:name w:val="WW8Num14"/>
    <w:basedOn w:val="NoList"/>
    <w:rsid w:val="00022FE5"/>
    <w:pPr>
      <w:numPr>
        <w:numId w:val="21"/>
      </w:numPr>
    </w:pPr>
  </w:style>
  <w:style w:type="character" w:customStyle="1" w:styleId="Heading2Char">
    <w:name w:val="Heading 2 Char"/>
    <w:aliases w:val="Second subtitle Char,Char Char3,u2 Char,Spec 2 Char3,Spec 21 Char3,Spec 22 Char3,Spec 23 Char3,Spec 24 Char3,Spec 25 Char3,Spec 26 Char3,Spec 26 Char Char1,Heading 2 Char Char Char"/>
    <w:basedOn w:val="DefaultParagraphFont"/>
    <w:link w:val="Heading2"/>
    <w:rsid w:val="0022641B"/>
    <w:rPr>
      <w:rFonts w:ascii="Arial" w:eastAsia="Times New Roman" w:hAnsi="Arial"/>
      <w:b/>
      <w:bCs/>
      <w:i/>
      <w:iCs/>
      <w:sz w:val="28"/>
      <w:szCs w:val="28"/>
      <w:lang w:val="ru-RU"/>
    </w:rPr>
  </w:style>
  <w:style w:type="character" w:customStyle="1" w:styleId="Heading6Char">
    <w:name w:val="Heading 6 Char"/>
    <w:basedOn w:val="DefaultParagraphFont"/>
    <w:link w:val="Heading6"/>
    <w:uiPriority w:val="99"/>
    <w:rsid w:val="0022641B"/>
    <w:rPr>
      <w:rFonts w:ascii="Times New Roman" w:eastAsia="Times New Roman" w:hAnsi="Times New Roman"/>
      <w:b/>
    </w:rPr>
  </w:style>
  <w:style w:type="character" w:customStyle="1" w:styleId="Heading8Char">
    <w:name w:val="Heading 8 Char"/>
    <w:basedOn w:val="DefaultParagraphFont"/>
    <w:link w:val="Heading8"/>
    <w:rsid w:val="0022641B"/>
    <w:rPr>
      <w:rFonts w:ascii="Cambria" w:eastAsia="Times New Roman" w:hAnsi="Cambria"/>
      <w:color w:val="404040"/>
      <w:lang w:eastAsia="ar-SA"/>
    </w:rPr>
  </w:style>
  <w:style w:type="paragraph" w:styleId="Subtitle">
    <w:name w:val="Subtitle"/>
    <w:basedOn w:val="Normal"/>
    <w:link w:val="SubtitleChar"/>
    <w:qFormat/>
    <w:rsid w:val="0022641B"/>
    <w:pPr>
      <w:jc w:val="center"/>
    </w:pPr>
    <w:rPr>
      <w:szCs w:val="20"/>
    </w:rPr>
  </w:style>
  <w:style w:type="character" w:customStyle="1" w:styleId="SubtitleChar">
    <w:name w:val="Subtitle Char"/>
    <w:basedOn w:val="DefaultParagraphFont"/>
    <w:link w:val="Subtitle"/>
    <w:rsid w:val="0022641B"/>
    <w:rPr>
      <w:rFonts w:ascii="Times New Roman" w:eastAsia="Times New Roman" w:hAnsi="Times New Roman"/>
      <w:sz w:val="24"/>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DefaultParagraphFont"/>
    <w:rsid w:val="0022641B"/>
  </w:style>
  <w:style w:type="character" w:styleId="Emphasis">
    <w:name w:val="Emphasis"/>
    <w:qFormat/>
    <w:rsid w:val="0022641B"/>
    <w:rPr>
      <w:i/>
      <w:iCs/>
    </w:rPr>
  </w:style>
  <w:style w:type="paragraph" w:customStyle="1" w:styleId="appakspunkts">
    <w:name w:val="appakspunkts"/>
    <w:basedOn w:val="Normal"/>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Caption">
    <w:name w:val="caption"/>
    <w:basedOn w:val="Normal"/>
    <w:next w:val="Normal"/>
    <w:qFormat/>
    <w:rsid w:val="0022641B"/>
    <w:pPr>
      <w:jc w:val="center"/>
    </w:pPr>
    <w:rPr>
      <w:b/>
      <w:bCs/>
      <w:sz w:val="28"/>
      <w:lang w:eastAsia="en-US"/>
    </w:rPr>
  </w:style>
  <w:style w:type="paragraph" w:styleId="List3">
    <w:name w:val="List 3"/>
    <w:basedOn w:val="Normal"/>
    <w:rsid w:val="0022641B"/>
    <w:pPr>
      <w:ind w:left="849" w:hanging="283"/>
      <w:contextualSpacing/>
    </w:pPr>
  </w:style>
  <w:style w:type="paragraph" w:customStyle="1" w:styleId="ColorfulList-Accent11">
    <w:name w:val="Colorful List - Accent 11"/>
    <w:basedOn w:val="Normal"/>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Normal"/>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Normal"/>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Normal"/>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Normal"/>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ListBullet2">
    <w:name w:val="List Bullet 2"/>
    <w:basedOn w:val="Normal"/>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ListBullet4">
    <w:name w:val="List Bullet 4"/>
    <w:basedOn w:val="Normal"/>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NoList"/>
    <w:rsid w:val="0022641B"/>
    <w:pPr>
      <w:numPr>
        <w:numId w:val="34"/>
      </w:numPr>
    </w:pPr>
  </w:style>
  <w:style w:type="paragraph" w:customStyle="1" w:styleId="mans1">
    <w:name w:val="mans 1"/>
    <w:basedOn w:val="Heading1"/>
    <w:next w:val="Heading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TableNormal"/>
    <w:next w:val="TableGrid"/>
    <w:uiPriority w:val="59"/>
    <w:rsid w:val="00226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264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2">
    <w:name w:val="List 2"/>
    <w:basedOn w:val="Normal"/>
    <w:unhideWhenUsed/>
    <w:rsid w:val="0022641B"/>
    <w:pPr>
      <w:spacing w:after="200" w:line="276" w:lineRule="auto"/>
      <w:ind w:left="566" w:hanging="283"/>
      <w:contextualSpacing/>
    </w:pPr>
    <w:rPr>
      <w:rFonts w:ascii="Calibri" w:eastAsia="Calibri" w:hAnsi="Calibri"/>
      <w:sz w:val="22"/>
      <w:szCs w:val="22"/>
      <w:lang w:eastAsia="en-US"/>
    </w:rPr>
  </w:style>
  <w:style w:type="paragraph" w:styleId="ListBullet">
    <w:name w:val="List Bullet"/>
    <w:basedOn w:val="Normal"/>
    <w:unhideWhenUsed/>
    <w:rsid w:val="0022641B"/>
    <w:pPr>
      <w:numPr>
        <w:numId w:val="36"/>
      </w:numPr>
      <w:spacing w:after="200" w:line="276" w:lineRule="auto"/>
      <w:contextualSpacing/>
    </w:pPr>
    <w:rPr>
      <w:rFonts w:ascii="Calibri" w:eastAsia="Calibri" w:hAnsi="Calibri"/>
      <w:sz w:val="22"/>
      <w:szCs w:val="22"/>
      <w:lang w:eastAsia="en-US"/>
    </w:rPr>
  </w:style>
  <w:style w:type="paragraph" w:styleId="ListContinue">
    <w:name w:val="List Continue"/>
    <w:basedOn w:val="Normal"/>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BodyTextFirstIndent">
    <w:name w:val="Body Text First Indent"/>
    <w:basedOn w:val="BodyText"/>
    <w:link w:val="BodyTextFirstIndent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Char">
    <w:name w:val="Body Text First Indent Char"/>
    <w:basedOn w:val="BodyTextChar1"/>
    <w:link w:val="BodyTextFirstIndent"/>
    <w:uiPriority w:val="99"/>
    <w:rsid w:val="0022641B"/>
    <w:rPr>
      <w:rFonts w:ascii="Times New Roman" w:eastAsia="Times New Roman" w:hAnsi="Times New Roman" w:cs="Times New Roman"/>
      <w:sz w:val="22"/>
      <w:szCs w:val="22"/>
      <w:lang w:val="lv-LV" w:eastAsia="en-US"/>
    </w:rPr>
  </w:style>
  <w:style w:type="paragraph" w:styleId="BodyTextFirstIndent2">
    <w:name w:val="Body Text First Indent 2"/>
    <w:basedOn w:val="BodyTextIndent"/>
    <w:link w:val="BodyTextFirstIndent2Char"/>
    <w:uiPriority w:val="99"/>
    <w:unhideWhenUsed/>
    <w:rsid w:val="0022641B"/>
    <w:pPr>
      <w:spacing w:line="276" w:lineRule="auto"/>
      <w:ind w:firstLine="210"/>
    </w:pPr>
    <w:rPr>
      <w:rFonts w:ascii="Calibri" w:eastAsia="Calibri" w:hAnsi="Calibri"/>
      <w:sz w:val="22"/>
      <w:szCs w:val="22"/>
      <w:lang w:eastAsia="en-US"/>
    </w:rPr>
  </w:style>
  <w:style w:type="character" w:customStyle="1" w:styleId="BodyTextFirstIndent2Char">
    <w:name w:val="Body Text First Indent 2 Char"/>
    <w:basedOn w:val="BodyTextIndentChar"/>
    <w:link w:val="BodyTextFirstIndent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Normal"/>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Normal"/>
    <w:rsid w:val="0022641B"/>
    <w:pPr>
      <w:widowControl w:val="0"/>
      <w:autoSpaceDE w:val="0"/>
      <w:autoSpaceDN w:val="0"/>
      <w:adjustRightInd w:val="0"/>
    </w:pPr>
    <w:rPr>
      <w:rFonts w:ascii="Arial" w:hAnsi="Arial" w:cs="Arial"/>
    </w:rPr>
  </w:style>
  <w:style w:type="paragraph" w:customStyle="1" w:styleId="Style5">
    <w:name w:val="Style5"/>
    <w:basedOn w:val="Normal"/>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Normal"/>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Normal"/>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Normal"/>
    <w:rsid w:val="0022641B"/>
    <w:pPr>
      <w:widowControl w:val="0"/>
      <w:autoSpaceDE w:val="0"/>
      <w:autoSpaceDN w:val="0"/>
      <w:adjustRightInd w:val="0"/>
    </w:pPr>
    <w:rPr>
      <w:rFonts w:ascii="Arial" w:hAnsi="Arial"/>
    </w:rPr>
  </w:style>
  <w:style w:type="paragraph" w:customStyle="1" w:styleId="Style3">
    <w:name w:val="Style3"/>
    <w:basedOn w:val="Normal"/>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Normal"/>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Normal"/>
    <w:rsid w:val="0022641B"/>
    <w:pPr>
      <w:spacing w:before="100" w:beforeAutospacing="1" w:after="100" w:afterAutospacing="1"/>
      <w:jc w:val="both"/>
    </w:pPr>
    <w:rPr>
      <w:lang w:val="en-GB" w:eastAsia="en-US"/>
    </w:rPr>
  </w:style>
  <w:style w:type="paragraph" w:customStyle="1" w:styleId="Volume">
    <w:name w:val="Volume"/>
    <w:basedOn w:val="Normal"/>
    <w:next w:val="Normal"/>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Heading1"/>
    <w:autoRedefine/>
    <w:rsid w:val="0022641B"/>
    <w:pPr>
      <w:numPr>
        <w:numId w:val="37"/>
      </w:numPr>
      <w:jc w:val="both"/>
    </w:pPr>
    <w:rPr>
      <w:caps/>
      <w:kern w:val="28"/>
      <w:sz w:val="22"/>
      <w:szCs w:val="22"/>
      <w:lang w:val="de-DE" w:eastAsia="en-US"/>
    </w:rPr>
  </w:style>
  <w:style w:type="numbering" w:customStyle="1" w:styleId="WW8Num381">
    <w:name w:val="WW8Num381"/>
    <w:basedOn w:val="NoList"/>
    <w:rsid w:val="0022641B"/>
    <w:pPr>
      <w:numPr>
        <w:numId w:val="37"/>
      </w:numPr>
    </w:pPr>
  </w:style>
  <w:style w:type="numbering" w:customStyle="1" w:styleId="WW8Num88">
    <w:name w:val="WW8Num88"/>
    <w:basedOn w:val="NoList"/>
    <w:rsid w:val="0022641B"/>
    <w:pPr>
      <w:numPr>
        <w:numId w:val="38"/>
      </w:numPr>
    </w:pPr>
  </w:style>
  <w:style w:type="numbering" w:customStyle="1" w:styleId="WW8Num211">
    <w:name w:val="WW8Num211"/>
    <w:basedOn w:val="NoList"/>
    <w:rsid w:val="0022641B"/>
    <w:pPr>
      <w:numPr>
        <w:numId w:val="12"/>
      </w:numPr>
    </w:pPr>
  </w:style>
  <w:style w:type="numbering" w:customStyle="1" w:styleId="WW8Num221">
    <w:name w:val="WW8Num221"/>
    <w:basedOn w:val="NoList"/>
    <w:rsid w:val="0022641B"/>
    <w:pPr>
      <w:numPr>
        <w:numId w:val="39"/>
      </w:numPr>
    </w:pPr>
  </w:style>
  <w:style w:type="numbering" w:customStyle="1" w:styleId="WW8Num231">
    <w:name w:val="WW8Num231"/>
    <w:basedOn w:val="NoList"/>
    <w:rsid w:val="0022641B"/>
    <w:pPr>
      <w:numPr>
        <w:numId w:val="40"/>
      </w:numPr>
    </w:pPr>
  </w:style>
  <w:style w:type="numbering" w:customStyle="1" w:styleId="WW8Num261">
    <w:name w:val="WW8Num261"/>
    <w:basedOn w:val="NoList"/>
    <w:rsid w:val="0022641B"/>
    <w:pPr>
      <w:numPr>
        <w:numId w:val="41"/>
      </w:numPr>
    </w:pPr>
  </w:style>
  <w:style w:type="character" w:styleId="IntenseEmphasis">
    <w:name w:val="Intense Emphasis"/>
    <w:aliases w:val="virsraksti"/>
    <w:uiPriority w:val="21"/>
    <w:qFormat/>
    <w:rsid w:val="0022641B"/>
    <w:rPr>
      <w:i/>
      <w:iCs/>
      <w:color w:val="4F81BD"/>
    </w:rPr>
  </w:style>
  <w:style w:type="numbering" w:customStyle="1" w:styleId="WW8Num42">
    <w:name w:val="WW8Num42"/>
    <w:basedOn w:val="NoList"/>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BodyTextIndent2">
    <w:name w:val="Body Text Indent 2"/>
    <w:basedOn w:val="Normal"/>
    <w:link w:val="BodyTextIndent2Char"/>
    <w:rsid w:val="0022641B"/>
    <w:pPr>
      <w:spacing w:after="120" w:line="480" w:lineRule="auto"/>
      <w:ind w:left="283"/>
    </w:pPr>
    <w:rPr>
      <w:lang w:eastAsia="en-US"/>
    </w:rPr>
  </w:style>
  <w:style w:type="character" w:customStyle="1" w:styleId="BodyTextIndent2Char">
    <w:name w:val="Body Text Indent 2 Char"/>
    <w:basedOn w:val="DefaultParagraphFont"/>
    <w:link w:val="BodyTextIndent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Heading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NoList"/>
    <w:rsid w:val="0022641B"/>
    <w:pPr>
      <w:numPr>
        <w:numId w:val="19"/>
      </w:numPr>
    </w:pPr>
  </w:style>
  <w:style w:type="paragraph" w:customStyle="1" w:styleId="Text">
    <w:name w:val="Text"/>
    <w:basedOn w:val="Normal"/>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NoList"/>
    <w:rsid w:val="0022641B"/>
    <w:pPr>
      <w:numPr>
        <w:numId w:val="47"/>
      </w:numPr>
    </w:pPr>
  </w:style>
  <w:style w:type="numbering" w:customStyle="1" w:styleId="WW8Num332">
    <w:name w:val="WW8Num332"/>
    <w:basedOn w:val="NoList"/>
    <w:rsid w:val="0022641B"/>
    <w:pPr>
      <w:numPr>
        <w:numId w:val="22"/>
      </w:numPr>
    </w:pPr>
  </w:style>
  <w:style w:type="numbering" w:customStyle="1" w:styleId="WW8Num352">
    <w:name w:val="WW8Num352"/>
    <w:basedOn w:val="NoList"/>
    <w:rsid w:val="0022641B"/>
    <w:pPr>
      <w:numPr>
        <w:numId w:val="23"/>
      </w:numPr>
    </w:pPr>
  </w:style>
  <w:style w:type="paragraph" w:customStyle="1" w:styleId="PaaOtsikko">
    <w:name w:val="PaaOtsikko"/>
    <w:basedOn w:val="Normal"/>
    <w:uiPriority w:val="99"/>
    <w:rsid w:val="0022641B"/>
    <w:pPr>
      <w:keepNext/>
      <w:spacing w:before="240" w:after="120"/>
    </w:pPr>
    <w:rPr>
      <w:rFonts w:ascii="Arial" w:hAnsi="Arial"/>
      <w:b/>
      <w:caps/>
      <w:kern w:val="28"/>
      <w:szCs w:val="20"/>
      <w:lang w:val="en-GB" w:eastAsia="de-CH"/>
    </w:rPr>
  </w:style>
  <w:style w:type="paragraph" w:customStyle="1" w:styleId="F2">
    <w:name w:val="F2"/>
    <w:basedOn w:val="Heading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TOCHeading">
    <w:name w:val="TOC Heading"/>
    <w:basedOn w:val="Heading1"/>
    <w:next w:val="Normal"/>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Normal"/>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Normal"/>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Normal"/>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uiPriority w:val="99"/>
    <w:rsid w:val="0022641B"/>
    <w:pPr>
      <w:widowControl w:val="0"/>
      <w:suppressAutoHyphens/>
      <w:ind w:left="720"/>
    </w:pPr>
    <w:rPr>
      <w:sz w:val="22"/>
      <w:szCs w:val="22"/>
      <w:lang w:eastAsia="ar-SA"/>
    </w:rPr>
  </w:style>
  <w:style w:type="paragraph" w:customStyle="1" w:styleId="Sarakstarindkopa1">
    <w:name w:val="Saraksta rindkopa1"/>
    <w:basedOn w:val="Normal"/>
    <w:uiPriority w:val="99"/>
    <w:rsid w:val="0022641B"/>
    <w:pPr>
      <w:ind w:left="720"/>
    </w:pPr>
    <w:rPr>
      <w:sz w:val="22"/>
      <w:szCs w:val="22"/>
    </w:rPr>
  </w:style>
  <w:style w:type="paragraph" w:styleId="TOC2">
    <w:name w:val="toc 2"/>
    <w:basedOn w:val="Normal"/>
    <w:next w:val="Normal"/>
    <w:autoRedefine/>
    <w:uiPriority w:val="99"/>
    <w:unhideWhenUsed/>
    <w:rsid w:val="0022641B"/>
    <w:pPr>
      <w:spacing w:after="100"/>
      <w:ind w:left="240"/>
    </w:pPr>
  </w:style>
  <w:style w:type="paragraph" w:customStyle="1" w:styleId="tv2132">
    <w:name w:val="tv2132"/>
    <w:basedOn w:val="Normal"/>
    <w:uiPriority w:val="99"/>
    <w:rsid w:val="0022641B"/>
    <w:pPr>
      <w:spacing w:line="360" w:lineRule="auto"/>
      <w:ind w:firstLine="300"/>
    </w:pPr>
    <w:rPr>
      <w:color w:val="414142"/>
      <w:sz w:val="20"/>
    </w:rPr>
  </w:style>
  <w:style w:type="character" w:styleId="FollowedHyperlink">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Normal"/>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Normal"/>
    <w:next w:val="Normal"/>
    <w:uiPriority w:val="99"/>
    <w:rsid w:val="0022641B"/>
    <w:pPr>
      <w:spacing w:before="720" w:after="720"/>
      <w:jc w:val="center"/>
    </w:pPr>
    <w:rPr>
      <w:b/>
      <w:smallCaps/>
      <w:szCs w:val="20"/>
      <w:lang w:val="en-GB" w:eastAsia="en-US"/>
    </w:rPr>
  </w:style>
  <w:style w:type="paragraph" w:customStyle="1" w:styleId="normaltableau">
    <w:name w:val="normal_tableau"/>
    <w:basedOn w:val="Normal"/>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Normal"/>
    <w:uiPriority w:val="99"/>
    <w:qFormat/>
    <w:rsid w:val="0022641B"/>
    <w:pPr>
      <w:jc w:val="right"/>
      <w:outlineLvl w:val="0"/>
    </w:pPr>
    <w:rPr>
      <w:rFonts w:ascii="Cambria" w:eastAsia="Cambria" w:hAnsi="Cambria" w:cs="Cambria"/>
      <w:lang w:eastAsia="en-US"/>
    </w:rPr>
  </w:style>
  <w:style w:type="paragraph" w:styleId="TOC3">
    <w:name w:val="toc 3"/>
    <w:basedOn w:val="Normal"/>
    <w:next w:val="Normal"/>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NoList"/>
    <w:next w:val="111111"/>
    <w:rsid w:val="0022641B"/>
    <w:pPr>
      <w:numPr>
        <w:numId w:val="24"/>
      </w:numPr>
    </w:pPr>
  </w:style>
  <w:style w:type="numbering" w:customStyle="1" w:styleId="WW8Num3811">
    <w:name w:val="WW8Num3811"/>
    <w:basedOn w:val="NoList"/>
    <w:rsid w:val="0022641B"/>
    <w:pPr>
      <w:numPr>
        <w:numId w:val="25"/>
      </w:numPr>
    </w:pPr>
  </w:style>
  <w:style w:type="numbering" w:customStyle="1" w:styleId="WW8Num881">
    <w:name w:val="WW8Num881"/>
    <w:basedOn w:val="NoList"/>
    <w:rsid w:val="0022641B"/>
    <w:pPr>
      <w:numPr>
        <w:numId w:val="26"/>
      </w:numPr>
    </w:pPr>
  </w:style>
  <w:style w:type="numbering" w:customStyle="1" w:styleId="WW8Num2011">
    <w:name w:val="WW8Num2011"/>
    <w:basedOn w:val="NoList"/>
    <w:rsid w:val="0022641B"/>
    <w:pPr>
      <w:numPr>
        <w:numId w:val="27"/>
      </w:numPr>
    </w:pPr>
  </w:style>
  <w:style w:type="numbering" w:customStyle="1" w:styleId="WW8Num2111">
    <w:name w:val="WW8Num2111"/>
    <w:basedOn w:val="NoList"/>
    <w:rsid w:val="0022641B"/>
    <w:pPr>
      <w:numPr>
        <w:numId w:val="28"/>
      </w:numPr>
    </w:pPr>
  </w:style>
  <w:style w:type="numbering" w:customStyle="1" w:styleId="WW8Num2211">
    <w:name w:val="WW8Num2211"/>
    <w:basedOn w:val="NoList"/>
    <w:rsid w:val="0022641B"/>
    <w:pPr>
      <w:numPr>
        <w:numId w:val="29"/>
      </w:numPr>
    </w:pPr>
  </w:style>
  <w:style w:type="numbering" w:customStyle="1" w:styleId="WW8Num2311">
    <w:name w:val="WW8Num2311"/>
    <w:basedOn w:val="NoList"/>
    <w:rsid w:val="0022641B"/>
    <w:pPr>
      <w:numPr>
        <w:numId w:val="30"/>
      </w:numPr>
    </w:pPr>
  </w:style>
  <w:style w:type="numbering" w:customStyle="1" w:styleId="WW8Num2611">
    <w:name w:val="WW8Num2611"/>
    <w:basedOn w:val="NoList"/>
    <w:rsid w:val="0022641B"/>
    <w:pPr>
      <w:numPr>
        <w:numId w:val="31"/>
      </w:numPr>
    </w:pPr>
  </w:style>
  <w:style w:type="numbering" w:customStyle="1" w:styleId="WW8Num421">
    <w:name w:val="WW8Num421"/>
    <w:basedOn w:val="NoList"/>
    <w:rsid w:val="0022641B"/>
    <w:pPr>
      <w:numPr>
        <w:numId w:val="11"/>
      </w:numPr>
    </w:pPr>
  </w:style>
  <w:style w:type="numbering" w:customStyle="1" w:styleId="WW8Num4511">
    <w:name w:val="WW8Num4511"/>
    <w:basedOn w:val="NoList"/>
    <w:rsid w:val="0022641B"/>
    <w:pPr>
      <w:numPr>
        <w:numId w:val="43"/>
      </w:numPr>
    </w:pPr>
  </w:style>
  <w:style w:type="numbering" w:customStyle="1" w:styleId="WW8Num3221">
    <w:name w:val="WW8Num3221"/>
    <w:basedOn w:val="NoList"/>
    <w:rsid w:val="0022641B"/>
    <w:pPr>
      <w:numPr>
        <w:numId w:val="44"/>
      </w:numPr>
    </w:pPr>
  </w:style>
  <w:style w:type="numbering" w:customStyle="1" w:styleId="WW8Num3321">
    <w:name w:val="WW8Num3321"/>
    <w:basedOn w:val="NoList"/>
    <w:rsid w:val="0022641B"/>
    <w:pPr>
      <w:numPr>
        <w:numId w:val="45"/>
      </w:numPr>
    </w:pPr>
  </w:style>
  <w:style w:type="numbering" w:customStyle="1" w:styleId="WW8Num3521">
    <w:name w:val="WW8Num3521"/>
    <w:basedOn w:val="NoList"/>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DefaultParagraphFont"/>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NoList"/>
    <w:rsid w:val="00F5022C"/>
  </w:style>
  <w:style w:type="numbering" w:customStyle="1" w:styleId="NoList1">
    <w:name w:val="No List1"/>
    <w:next w:val="NoList"/>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NoList"/>
    <w:uiPriority w:val="99"/>
    <w:semiHidden/>
    <w:unhideWhenUsed/>
    <w:rsid w:val="00E03A88"/>
  </w:style>
  <w:style w:type="numbering" w:customStyle="1" w:styleId="NoList111">
    <w:name w:val="No List111"/>
    <w:next w:val="NoList"/>
    <w:uiPriority w:val="99"/>
    <w:semiHidden/>
    <w:unhideWhenUsed/>
    <w:rsid w:val="00E03A88"/>
  </w:style>
  <w:style w:type="numbering" w:customStyle="1" w:styleId="NoList2">
    <w:name w:val="No List2"/>
    <w:next w:val="NoList"/>
    <w:uiPriority w:val="99"/>
    <w:semiHidden/>
    <w:unhideWhenUsed/>
    <w:rsid w:val="00E03A88"/>
  </w:style>
  <w:style w:type="numbering" w:customStyle="1" w:styleId="NoList1111">
    <w:name w:val="No List1111"/>
    <w:next w:val="NoList"/>
    <w:uiPriority w:val="99"/>
    <w:semiHidden/>
    <w:unhideWhenUsed/>
    <w:rsid w:val="00E03A88"/>
  </w:style>
  <w:style w:type="numbering" w:customStyle="1" w:styleId="NoList21">
    <w:name w:val="No List21"/>
    <w:next w:val="NoList"/>
    <w:uiPriority w:val="99"/>
    <w:semiHidden/>
    <w:unhideWhenUsed/>
    <w:rsid w:val="00E03A88"/>
  </w:style>
  <w:style w:type="numbering" w:customStyle="1" w:styleId="NoList3">
    <w:name w:val="No List3"/>
    <w:next w:val="NoList"/>
    <w:uiPriority w:val="99"/>
    <w:semiHidden/>
    <w:unhideWhenUsed/>
    <w:rsid w:val="00E03A88"/>
  </w:style>
  <w:style w:type="numbering" w:customStyle="1" w:styleId="NoList4">
    <w:name w:val="No List4"/>
    <w:next w:val="NoList"/>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NoList"/>
    <w:rsid w:val="00E03A88"/>
  </w:style>
  <w:style w:type="numbering" w:customStyle="1" w:styleId="NoList5">
    <w:name w:val="No List5"/>
    <w:next w:val="NoList"/>
    <w:uiPriority w:val="99"/>
    <w:semiHidden/>
    <w:rsid w:val="00E03A88"/>
  </w:style>
  <w:style w:type="numbering" w:customStyle="1" w:styleId="NoList12">
    <w:name w:val="No List12"/>
    <w:next w:val="NoList"/>
    <w:uiPriority w:val="99"/>
    <w:semiHidden/>
    <w:unhideWhenUsed/>
    <w:rsid w:val="00E03A88"/>
  </w:style>
  <w:style w:type="numbering" w:customStyle="1" w:styleId="NoList112">
    <w:name w:val="No List112"/>
    <w:next w:val="NoList"/>
    <w:uiPriority w:val="99"/>
    <w:semiHidden/>
    <w:unhideWhenUsed/>
    <w:rsid w:val="00E03A88"/>
  </w:style>
  <w:style w:type="numbering" w:customStyle="1" w:styleId="NoList22">
    <w:name w:val="No List22"/>
    <w:next w:val="NoList"/>
    <w:uiPriority w:val="99"/>
    <w:semiHidden/>
    <w:unhideWhenUsed/>
    <w:rsid w:val="00E03A88"/>
  </w:style>
  <w:style w:type="numbering" w:customStyle="1" w:styleId="NoList1112">
    <w:name w:val="No List1112"/>
    <w:next w:val="NoList"/>
    <w:uiPriority w:val="99"/>
    <w:semiHidden/>
    <w:unhideWhenUsed/>
    <w:rsid w:val="00E03A88"/>
  </w:style>
  <w:style w:type="numbering" w:customStyle="1" w:styleId="NoList211">
    <w:name w:val="No List211"/>
    <w:next w:val="NoList"/>
    <w:uiPriority w:val="99"/>
    <w:semiHidden/>
    <w:unhideWhenUsed/>
    <w:rsid w:val="00E03A88"/>
  </w:style>
  <w:style w:type="numbering" w:customStyle="1" w:styleId="NoList31">
    <w:name w:val="No List31"/>
    <w:next w:val="NoList"/>
    <w:uiPriority w:val="99"/>
    <w:semiHidden/>
    <w:unhideWhenUsed/>
    <w:rsid w:val="00E03A88"/>
  </w:style>
  <w:style w:type="numbering" w:customStyle="1" w:styleId="NoList41">
    <w:name w:val="No List41"/>
    <w:next w:val="NoList"/>
    <w:uiPriority w:val="99"/>
    <w:semiHidden/>
    <w:unhideWhenUsed/>
    <w:rsid w:val="00E03A88"/>
  </w:style>
  <w:style w:type="numbering" w:customStyle="1" w:styleId="WW8Num2511">
    <w:name w:val="WW8Num2511"/>
    <w:basedOn w:val="NoList"/>
    <w:rsid w:val="00E03A88"/>
  </w:style>
  <w:style w:type="numbering" w:customStyle="1" w:styleId="NoList11111">
    <w:name w:val="No List11111"/>
    <w:next w:val="NoList"/>
    <w:uiPriority w:val="99"/>
    <w:semiHidden/>
    <w:unhideWhenUsed/>
    <w:rsid w:val="00E03A88"/>
  </w:style>
  <w:style w:type="paragraph" w:styleId="NoSpacing">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DefaultParagraphFont"/>
    <w:uiPriority w:val="99"/>
    <w:semiHidden/>
    <w:unhideWhenUsed/>
    <w:rsid w:val="006D71F6"/>
    <w:rPr>
      <w:color w:val="605E5C"/>
      <w:shd w:val="clear" w:color="auto" w:fill="E1DFDD"/>
    </w:rPr>
  </w:style>
  <w:style w:type="character" w:customStyle="1" w:styleId="UnresolvedMention">
    <w:name w:val="Unresolved Mention"/>
    <w:basedOn w:val="DefaultParagraphFont"/>
    <w:uiPriority w:val="99"/>
    <w:semiHidden/>
    <w:unhideWhenUsed/>
    <w:rsid w:val="005A2933"/>
    <w:rPr>
      <w:color w:val="605E5C"/>
      <w:shd w:val="clear" w:color="auto" w:fill="E1DFDD"/>
    </w:rPr>
  </w:style>
  <w:style w:type="numbering" w:customStyle="1" w:styleId="WW8Num2012">
    <w:name w:val="WW8Num2012"/>
    <w:basedOn w:val="NoList"/>
    <w:rsid w:val="00854C1B"/>
  </w:style>
  <w:style w:type="numbering" w:customStyle="1" w:styleId="WW8Num2013">
    <w:name w:val="WW8Num2013"/>
    <w:basedOn w:val="NoList"/>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TableNormal"/>
    <w:next w:val="TableGrid"/>
    <w:rsid w:val="00B90F5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saraksta1">
    <w:name w:val="Bez saraksta1"/>
    <w:next w:val="NoList"/>
    <w:uiPriority w:val="99"/>
    <w:semiHidden/>
    <w:unhideWhenUsed/>
    <w:rsid w:val="00194D9A"/>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semiHidden/>
    <w:unhideWhenUsed/>
    <w:rsid w:val="00194D9A"/>
    <w:pPr>
      <w:spacing w:after="120"/>
      <w:ind w:left="1304"/>
    </w:pPr>
    <w:rPr>
      <w:szCs w:val="20"/>
      <w:lang w:val="en-GB" w:eastAsia="en-US"/>
    </w:r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link w:val="NormalIndent"/>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DefaultParagraphFont"/>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DefaultParagraphFont"/>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Normal"/>
    <w:rsid w:val="00194D9A"/>
    <w:pPr>
      <w:spacing w:before="100" w:beforeAutospacing="1" w:after="100" w:afterAutospacing="1"/>
    </w:pPr>
  </w:style>
  <w:style w:type="paragraph" w:styleId="TOC5">
    <w:name w:val="toc 5"/>
    <w:basedOn w:val="Normal"/>
    <w:next w:val="Normal"/>
    <w:autoRedefine/>
    <w:semiHidden/>
    <w:unhideWhenUsed/>
    <w:rsid w:val="00194D9A"/>
    <w:pPr>
      <w:ind w:left="960"/>
    </w:pPr>
  </w:style>
  <w:style w:type="character" w:customStyle="1" w:styleId="KomentratekstsRakstz1">
    <w:name w:val="Komentāra teksts Rakstz.1"/>
    <w:basedOn w:val="DefaultParagraphFont"/>
    <w:uiPriority w:val="99"/>
    <w:semiHidden/>
    <w:rsid w:val="00194D9A"/>
    <w:rPr>
      <w:rFonts w:ascii="CG Times (E1)" w:eastAsia="Times New Roman" w:hAnsi="CG Times (E1)" w:cs="Times New Roman"/>
      <w:sz w:val="20"/>
      <w:szCs w:val="20"/>
      <w:lang w:val="en-GB"/>
    </w:rPr>
  </w:style>
  <w:style w:type="paragraph" w:styleId="ListNumber">
    <w:name w:val="List Number"/>
    <w:basedOn w:val="Normal"/>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DefaultParagraphFont"/>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DefaultParagraphFont"/>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rPr>
  </w:style>
  <w:style w:type="paragraph" w:customStyle="1" w:styleId="Izdaltie">
    <w:name w:val="Izdalītie"/>
    <w:basedOn w:val="Heading7"/>
    <w:link w:val="IzdaltieChar"/>
    <w:rsid w:val="00194D9A"/>
    <w:pPr>
      <w:spacing w:before="120" w:after="120"/>
    </w:pPr>
    <w:rPr>
      <w:b/>
      <w:i/>
    </w:rPr>
  </w:style>
  <w:style w:type="paragraph" w:customStyle="1" w:styleId="Tabletext">
    <w:name w:val="Table text"/>
    <w:basedOn w:val="Normal"/>
    <w:rsid w:val="00194D9A"/>
    <w:pPr>
      <w:keepNext/>
      <w:spacing w:before="60" w:after="60"/>
      <w:jc w:val="both"/>
    </w:pPr>
    <w:rPr>
      <w:rFonts w:ascii="Zurich Win95BT" w:hAnsi="Zurich Win95BT"/>
      <w:sz w:val="18"/>
      <w:szCs w:val="20"/>
      <w:lang w:eastAsia="en-US"/>
    </w:rPr>
  </w:style>
  <w:style w:type="paragraph" w:customStyle="1" w:styleId="CharChar">
    <w:name w:val="Char Char"/>
    <w:basedOn w:val="Normal"/>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Normal"/>
    <w:next w:val="NormalIndent"/>
    <w:rsid w:val="00194D9A"/>
    <w:pPr>
      <w:tabs>
        <w:tab w:val="left" w:pos="1304"/>
      </w:tabs>
      <w:ind w:left="1304" w:hanging="1304"/>
    </w:pPr>
    <w:rPr>
      <w:szCs w:val="20"/>
      <w:lang w:val="en-GB" w:eastAsia="en-US"/>
    </w:rPr>
  </w:style>
  <w:style w:type="paragraph" w:customStyle="1" w:styleId="111Rezerveskatlsunaprik">
    <w:name w:val="1.1.1 Rezerves katls un aprik"/>
    <w:basedOn w:val="Heading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Normal"/>
    <w:next w:val="NormalIndent"/>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Heading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Normal"/>
    <w:rsid w:val="00194D9A"/>
    <w:pPr>
      <w:widowControl w:val="0"/>
      <w:tabs>
        <w:tab w:val="left" w:pos="1418"/>
      </w:tabs>
      <w:ind w:left="2070" w:hanging="652"/>
    </w:pPr>
    <w:rPr>
      <w:szCs w:val="20"/>
      <w:lang w:val="en-GB" w:eastAsia="fi-FI"/>
    </w:rPr>
  </w:style>
  <w:style w:type="paragraph" w:customStyle="1" w:styleId="ListAlpha1">
    <w:name w:val="List Alpha 1"/>
    <w:basedOn w:val="Normal"/>
    <w:next w:val="BodyText"/>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Heading1"/>
    <w:rsid w:val="00194D9A"/>
    <w:pPr>
      <w:pageBreakBefore/>
      <w:spacing w:after="120"/>
      <w:ind w:left="600" w:hanging="600"/>
    </w:pPr>
    <w:rPr>
      <w:bCs w:val="0"/>
      <w:caps/>
      <w:kern w:val="28"/>
      <w:sz w:val="24"/>
      <w:szCs w:val="20"/>
      <w:lang w:val="en-GB"/>
    </w:rPr>
  </w:style>
  <w:style w:type="paragraph" w:customStyle="1" w:styleId="O">
    <w:name w:val="O"/>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Heading3"/>
    <w:rsid w:val="00194D9A"/>
    <w:pPr>
      <w:tabs>
        <w:tab w:val="num" w:pos="1544"/>
      </w:tabs>
      <w:spacing w:before="160" w:after="120"/>
      <w:ind w:left="1544" w:hanging="1304"/>
    </w:pPr>
    <w:rPr>
      <w:rFonts w:ascii="Arial" w:hAnsi="Arial"/>
      <w:bCs w:val="0"/>
      <w:sz w:val="20"/>
      <w:szCs w:val="20"/>
    </w:rPr>
  </w:style>
  <w:style w:type="paragraph" w:customStyle="1" w:styleId="Headig2">
    <w:name w:val="Headig 2"/>
    <w:basedOn w:val="Heading3"/>
    <w:rsid w:val="00194D9A"/>
    <w:pPr>
      <w:spacing w:before="160" w:after="120"/>
      <w:ind w:left="1304" w:hanging="1304"/>
    </w:pPr>
    <w:rPr>
      <w:rFonts w:ascii="Arial" w:hAnsi="Arial" w:cs="Arial"/>
      <w:b w:val="0"/>
      <w:sz w:val="24"/>
      <w:szCs w:val="20"/>
    </w:rPr>
  </w:style>
  <w:style w:type="paragraph" w:customStyle="1" w:styleId="StyleHeading3">
    <w:name w:val="Style Heading 3"/>
    <w:basedOn w:val="Heading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Heading1"/>
    <w:rsid w:val="00194D9A"/>
    <w:pPr>
      <w:spacing w:after="120"/>
      <w:ind w:left="561" w:hanging="561"/>
    </w:pPr>
    <w:rPr>
      <w:bCs w:val="0"/>
      <w:caps/>
      <w:kern w:val="28"/>
      <w:sz w:val="24"/>
      <w:szCs w:val="20"/>
    </w:rPr>
  </w:style>
  <w:style w:type="paragraph" w:customStyle="1" w:styleId="HeaderNormal">
    <w:name w:val="HeaderNormal"/>
    <w:basedOn w:val="Normal"/>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Heading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Heading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Heading3"/>
    <w:rsid w:val="00194D9A"/>
    <w:pPr>
      <w:tabs>
        <w:tab w:val="num" w:pos="1544"/>
      </w:tabs>
      <w:spacing w:before="160" w:after="120"/>
      <w:ind w:left="1544" w:hanging="1304"/>
    </w:pPr>
    <w:rPr>
      <w:rFonts w:ascii="Arial" w:hAnsi="Arial"/>
      <w:bCs w:val="0"/>
      <w:kern w:val="2"/>
      <w:sz w:val="24"/>
      <w:szCs w:val="20"/>
    </w:rPr>
  </w:style>
  <w:style w:type="paragraph" w:customStyle="1" w:styleId="11Apmaciba">
    <w:name w:val="1.1 Apmaciba"/>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Heading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Heading3"/>
    <w:rsid w:val="00194D9A"/>
    <w:pPr>
      <w:tabs>
        <w:tab w:val="num" w:pos="1544"/>
      </w:tabs>
      <w:spacing w:before="160" w:after="120"/>
      <w:ind w:left="1544" w:hanging="1304"/>
    </w:pPr>
    <w:rPr>
      <w:rFonts w:ascii="Arial" w:hAnsi="Arial"/>
      <w:bCs w:val="0"/>
      <w:sz w:val="24"/>
      <w:szCs w:val="20"/>
    </w:rPr>
  </w:style>
  <w:style w:type="paragraph" w:customStyle="1" w:styleId="RText2">
    <w:name w:val="RText2"/>
    <w:basedOn w:val="Normal"/>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rPr>
  </w:style>
  <w:style w:type="paragraph" w:customStyle="1" w:styleId="PielikumiRakstz">
    <w:name w:val="Pielikumi Rakstz."/>
    <w:basedOn w:val="BodyText"/>
    <w:link w:val="PielikumiRakstzChar"/>
    <w:rsid w:val="00194D9A"/>
    <w:pPr>
      <w:spacing w:after="0"/>
      <w:jc w:val="both"/>
    </w:pPr>
    <w:rPr>
      <w:rFonts w:ascii="Arial" w:hAnsi="Arial" w:cs="Arial"/>
      <w:bCs/>
      <w:sz w:val="20"/>
      <w:szCs w:val="20"/>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Normal"/>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TableNormal"/>
    <w:next w:val="TableGrid"/>
    <w:rsid w:val="00194D9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NoList"/>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NoList"/>
    <w:rsid w:val="00584909"/>
  </w:style>
  <w:style w:type="character" w:customStyle="1" w:styleId="highlight">
    <w:name w:val="highlight"/>
    <w:basedOn w:val="DefaultParagraphFont"/>
    <w:rsid w:val="00584909"/>
  </w:style>
  <w:style w:type="paragraph" w:customStyle="1" w:styleId="MediumGrid1-Accent21">
    <w:name w:val="Medium Grid 1 - Accent 21"/>
    <w:basedOn w:val="Normal"/>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r="http://schemas.openxmlformats.org/officeDocument/2006/relationships" xmlns:w="http://schemas.openxmlformats.org/wordprocessingml/2006/main">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s.gov.lv/bisp/" TargetMode="External"/><Relationship Id="rId18" Type="http://schemas.openxmlformats.org/officeDocument/2006/relationships/hyperlink" Target="https://www.treasury.gov/resource-center/sanctions/SDN-List/Pages/consolidated.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easury.gov/resource-center/sanctions/SDN-ist/Pages/consolidated.aspx" TargetMode="External"/><Relationship Id="rId17" Type="http://schemas.openxmlformats.org/officeDocument/2006/relationships/hyperlink" Target="https://www.sanctionsmap.e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nkcijas.fid.gov.lv/" TargetMode="External"/><Relationship Id="rId20" Type="http://schemas.openxmlformats.org/officeDocument/2006/relationships/hyperlink" Target="https://bis.gov.lv/bisp/"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kcijas.fid.gov.lv/"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s.gov.lv/bisp/"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www.kuldigasilt.lv/par-mums/rekviziti/" TargetMode="External"/><Relationship Id="rId19" Type="http://schemas.openxmlformats.org/officeDocument/2006/relationships/hyperlink" Target="https://bis.gov.lv/bi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b.gov.lv/lv/iubcpv/parent/6590/clasif/main/" TargetMode="External"/><Relationship Id="rId14" Type="http://schemas.openxmlformats.org/officeDocument/2006/relationships/hyperlink" Target="https://bis.gov.lv/bisp/"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iub.gov.lv/lv/par-iepirkuma-dokumentacija-izvirzitajam-prasibam-attieciba-uz-kvalifikacijas-atzisanu-ar-buvniecibu-saistitajas-specialitates" TargetMode="External"/><Relationship Id="rId2" Type="http://schemas.openxmlformats.org/officeDocument/2006/relationships/hyperlink" Target="https://www.iub.gov.lv/lv/par-iepirkuma-dokumentacija-izvirzitajam-prasibam-attieciba-uz-kvalifikacijas-atzisanu-ar-buvniecibu-saistitajas-specialitates" TargetMode="External"/><Relationship Id="rId1" Type="http://schemas.openxmlformats.org/officeDocument/2006/relationships/hyperlink" Target="https://www.iub.gov.lv/lv/media/7620/download?attachment" TargetMode="External"/><Relationship Id="rId6" Type="http://schemas.openxmlformats.org/officeDocument/2006/relationships/hyperlink" Target="https://www.iub.gov.lv/lv/node/98" TargetMode="External"/><Relationship Id="rId5" Type="http://schemas.openxmlformats.org/officeDocument/2006/relationships/hyperlink" Target="https://www.iub.gov.lv/lv/par-iepirkuma-dokumentacija-izvirzitajam-prasibam-attieciba-uz-kvalifikacijas-atzisanu-ar-buvniecibu-saistitajas-specialitates" TargetMode="External"/><Relationship Id="rId4" Type="http://schemas.openxmlformats.org/officeDocument/2006/relationships/hyperlink" Target="https://www.iub.gov.lv/lv/par-iepirkuma-dokumentacija-izvirzitajam-prasibam-attieciba-uz-kvalifikacijas-atzisanu-ar-buvniecibu-saistitajas-specialitat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67251-70EE-43A1-AD0C-391CF681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114394</Words>
  <Characters>65205</Characters>
  <Application>Microsoft Office Word</Application>
  <DocSecurity>0</DocSecurity>
  <Lines>543</Lines>
  <Paragraphs>358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179241</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vards</dc:creator>
  <cp:lastModifiedBy>Marta</cp:lastModifiedBy>
  <cp:revision>5</cp:revision>
  <cp:lastPrinted>2023-04-24T10:47:00Z</cp:lastPrinted>
  <dcterms:created xsi:type="dcterms:W3CDTF">2023-05-12T12:02:00Z</dcterms:created>
  <dcterms:modified xsi:type="dcterms:W3CDTF">2023-05-12T13:31:00Z</dcterms:modified>
</cp:coreProperties>
</file>